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37C1F" w14:textId="77777777" w:rsidR="007B5C40" w:rsidRDefault="00731597">
      <w:pPr>
        <w:pStyle w:val="Ttulo1"/>
        <w:widowControl w:val="0"/>
        <w:ind w:right="-40"/>
        <w:jc w:val="center"/>
        <w:rPr>
          <w:i/>
        </w:rPr>
      </w:pPr>
      <w:bookmarkStart w:id="0" w:name="_heading=h.gjdgxs" w:colFirst="0" w:colLast="0"/>
      <w:bookmarkEnd w:id="0"/>
      <w:r>
        <w:t xml:space="preserve">Curso: </w:t>
      </w:r>
      <w:r>
        <w:rPr>
          <w:i/>
        </w:rPr>
        <w:t xml:space="preserve">Lecturas filosóficas de lo fantástico y lo maravilloso </w:t>
      </w:r>
    </w:p>
    <w:p w14:paraId="634D55D3" w14:textId="38F5E1E1" w:rsidR="007B5C40" w:rsidRDefault="00731597">
      <w:pPr>
        <w:pStyle w:val="Ttulo2"/>
        <w:rPr>
          <w:rFonts w:ascii="Cormorant Garamond" w:eastAsia="Cormorant Garamond" w:hAnsi="Cormorant Garamond" w:cs="Cormorant Garamond"/>
          <w:b/>
        </w:rPr>
      </w:pPr>
      <w:bookmarkStart w:id="1" w:name="_heading=h.30j0zll" w:colFirst="0" w:colLast="0"/>
      <w:bookmarkEnd w:id="1"/>
      <w:r>
        <w:t>Información general</w:t>
      </w:r>
    </w:p>
    <w:tbl>
      <w:tblPr>
        <w:tblW w:w="8160" w:type="dxa"/>
        <w:tblCellMar>
          <w:left w:w="70" w:type="dxa"/>
          <w:right w:w="70" w:type="dxa"/>
        </w:tblCellMar>
        <w:tblLook w:val="04A0" w:firstRow="1" w:lastRow="0" w:firstColumn="1" w:lastColumn="0" w:noHBand="0" w:noVBand="1"/>
      </w:tblPr>
      <w:tblGrid>
        <w:gridCol w:w="2199"/>
        <w:gridCol w:w="5815"/>
        <w:gridCol w:w="146"/>
      </w:tblGrid>
      <w:tr w:rsidR="00C673F1" w:rsidRPr="00C673F1" w14:paraId="552EE7AE" w14:textId="77777777" w:rsidTr="00C673F1">
        <w:trPr>
          <w:gridAfter w:val="1"/>
          <w:wAfter w:w="36" w:type="dxa"/>
          <w:trHeight w:val="320"/>
        </w:trPr>
        <w:tc>
          <w:tcPr>
            <w:tcW w:w="2215" w:type="dxa"/>
            <w:tcBorders>
              <w:top w:val="dotted" w:sz="4" w:space="0" w:color="B7B7B7"/>
              <w:left w:val="dotted" w:sz="4" w:space="0" w:color="B7B7B7"/>
              <w:bottom w:val="dotted" w:sz="4" w:space="0" w:color="B7B7B7"/>
              <w:right w:val="dotted" w:sz="4" w:space="0" w:color="B7B7B7"/>
            </w:tcBorders>
            <w:shd w:val="clear" w:color="auto" w:fill="auto"/>
            <w:vAlign w:val="center"/>
            <w:hideMark/>
          </w:tcPr>
          <w:p w14:paraId="066AA681" w14:textId="77777777" w:rsidR="00C673F1" w:rsidRPr="005C49FD" w:rsidRDefault="00C673F1" w:rsidP="00C673F1">
            <w:pPr>
              <w:rPr>
                <w:rFonts w:ascii="Arial" w:eastAsia="Times New Roman" w:hAnsi="Arial" w:cs="Arial"/>
                <w:color w:val="000000"/>
                <w:sz w:val="18"/>
                <w:szCs w:val="18"/>
                <w:lang w:val="es-CL" w:eastAsia="es-MX"/>
              </w:rPr>
            </w:pPr>
            <w:bookmarkStart w:id="2" w:name="_heading=h.1fob9te" w:colFirst="0" w:colLast="0"/>
            <w:bookmarkEnd w:id="2"/>
            <w:r w:rsidRPr="005C49FD">
              <w:rPr>
                <w:rFonts w:ascii="Arial" w:eastAsia="Times New Roman" w:hAnsi="Arial" w:cs="Arial"/>
                <w:color w:val="000000"/>
                <w:sz w:val="18"/>
                <w:szCs w:val="18"/>
                <w:lang w:val="es-ES" w:eastAsia="es-MX"/>
              </w:rPr>
              <w:t>Programa</w:t>
            </w:r>
          </w:p>
        </w:tc>
        <w:tc>
          <w:tcPr>
            <w:tcW w:w="5909" w:type="dxa"/>
            <w:tcBorders>
              <w:top w:val="dotted" w:sz="4" w:space="0" w:color="B7B7B7"/>
              <w:left w:val="nil"/>
              <w:bottom w:val="dotted" w:sz="4" w:space="0" w:color="B7B7B7"/>
              <w:right w:val="dotted" w:sz="4" w:space="0" w:color="B7B7B7"/>
            </w:tcBorders>
            <w:shd w:val="clear" w:color="auto" w:fill="auto"/>
            <w:vAlign w:val="center"/>
            <w:hideMark/>
          </w:tcPr>
          <w:p w14:paraId="448248C8"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I Escuela de Verano</w:t>
            </w:r>
          </w:p>
        </w:tc>
      </w:tr>
      <w:tr w:rsidR="00C673F1" w:rsidRPr="00C673F1" w14:paraId="68E1C373" w14:textId="77777777" w:rsidTr="00C673F1">
        <w:trPr>
          <w:gridAfter w:val="1"/>
          <w:wAfter w:w="36" w:type="dxa"/>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037AD043"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Año</w:t>
            </w:r>
          </w:p>
        </w:tc>
        <w:tc>
          <w:tcPr>
            <w:tcW w:w="5909" w:type="dxa"/>
            <w:tcBorders>
              <w:top w:val="nil"/>
              <w:left w:val="nil"/>
              <w:bottom w:val="dotted" w:sz="4" w:space="0" w:color="B7B7B7"/>
              <w:right w:val="dotted" w:sz="4" w:space="0" w:color="B7B7B7"/>
            </w:tcBorders>
            <w:shd w:val="clear" w:color="auto" w:fill="auto"/>
            <w:vAlign w:val="center"/>
            <w:hideMark/>
          </w:tcPr>
          <w:p w14:paraId="199449D9"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2020</w:t>
            </w:r>
          </w:p>
        </w:tc>
      </w:tr>
      <w:tr w:rsidR="00C673F1" w:rsidRPr="00C673F1" w14:paraId="090A56C6" w14:textId="77777777" w:rsidTr="00C673F1">
        <w:trPr>
          <w:gridAfter w:val="1"/>
          <w:wAfter w:w="36" w:type="dxa"/>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381406C4"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Semestre</w:t>
            </w:r>
          </w:p>
        </w:tc>
        <w:tc>
          <w:tcPr>
            <w:tcW w:w="5909" w:type="dxa"/>
            <w:tcBorders>
              <w:top w:val="nil"/>
              <w:left w:val="nil"/>
              <w:bottom w:val="dotted" w:sz="4" w:space="0" w:color="B7B7B7"/>
              <w:right w:val="dotted" w:sz="4" w:space="0" w:color="B7B7B7"/>
            </w:tcBorders>
            <w:shd w:val="clear" w:color="auto" w:fill="auto"/>
            <w:vAlign w:val="center"/>
            <w:hideMark/>
          </w:tcPr>
          <w:p w14:paraId="73546DEF"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Primero</w:t>
            </w:r>
          </w:p>
        </w:tc>
      </w:tr>
      <w:tr w:rsidR="00C673F1" w:rsidRPr="00C673F1" w14:paraId="6AEC158E" w14:textId="77777777" w:rsidTr="00C673F1">
        <w:trPr>
          <w:gridAfter w:val="1"/>
          <w:wAfter w:w="36" w:type="dxa"/>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6CAFA199"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Nombre</w:t>
            </w:r>
          </w:p>
        </w:tc>
        <w:tc>
          <w:tcPr>
            <w:tcW w:w="5909" w:type="dxa"/>
            <w:tcBorders>
              <w:top w:val="nil"/>
              <w:left w:val="nil"/>
              <w:bottom w:val="dotted" w:sz="4" w:space="0" w:color="B7B7B7"/>
              <w:right w:val="dotted" w:sz="4" w:space="0" w:color="B7B7B7"/>
            </w:tcBorders>
            <w:shd w:val="clear" w:color="auto" w:fill="auto"/>
            <w:vAlign w:val="center"/>
            <w:hideMark/>
          </w:tcPr>
          <w:p w14:paraId="28D76936"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Lecturas filosóficas de lo fantástico y lo maravilloso</w:t>
            </w:r>
          </w:p>
        </w:tc>
      </w:tr>
      <w:tr w:rsidR="00C673F1" w:rsidRPr="00C673F1" w14:paraId="35361145" w14:textId="77777777" w:rsidTr="00C673F1">
        <w:trPr>
          <w:gridAfter w:val="1"/>
          <w:wAfter w:w="36" w:type="dxa"/>
          <w:trHeight w:val="320"/>
        </w:trPr>
        <w:tc>
          <w:tcPr>
            <w:tcW w:w="2215"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7E03D9B9"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Coordinador</w:t>
            </w:r>
          </w:p>
        </w:tc>
        <w:tc>
          <w:tcPr>
            <w:tcW w:w="5909" w:type="dxa"/>
            <w:tcBorders>
              <w:top w:val="nil"/>
              <w:left w:val="nil"/>
              <w:bottom w:val="nil"/>
              <w:right w:val="dotted" w:sz="4" w:space="0" w:color="B7B7B7"/>
            </w:tcBorders>
            <w:shd w:val="clear" w:color="auto" w:fill="auto"/>
            <w:vAlign w:val="center"/>
            <w:hideMark/>
          </w:tcPr>
          <w:p w14:paraId="74C49932"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Encargado: Dr. (c) Matías Rivas Vergara</w:t>
            </w:r>
          </w:p>
        </w:tc>
      </w:tr>
      <w:tr w:rsidR="00C673F1" w:rsidRPr="00C673F1" w14:paraId="0FC4B0CD" w14:textId="77777777" w:rsidTr="00C673F1">
        <w:trPr>
          <w:gridAfter w:val="1"/>
          <w:wAfter w:w="36" w:type="dxa"/>
          <w:trHeight w:val="320"/>
        </w:trPr>
        <w:tc>
          <w:tcPr>
            <w:tcW w:w="2215" w:type="dxa"/>
            <w:vMerge/>
            <w:tcBorders>
              <w:top w:val="nil"/>
              <w:left w:val="dotted" w:sz="4" w:space="0" w:color="B7B7B7"/>
              <w:bottom w:val="dotted" w:sz="4" w:space="0" w:color="B7B7B7"/>
              <w:right w:val="dotted" w:sz="4" w:space="0" w:color="B7B7B7"/>
            </w:tcBorders>
            <w:vAlign w:val="center"/>
            <w:hideMark/>
          </w:tcPr>
          <w:p w14:paraId="76415283"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tcBorders>
              <w:top w:val="nil"/>
              <w:left w:val="nil"/>
              <w:bottom w:val="dotted" w:sz="4" w:space="0" w:color="B7B7B7"/>
              <w:right w:val="dotted" w:sz="4" w:space="0" w:color="B7B7B7"/>
            </w:tcBorders>
            <w:shd w:val="clear" w:color="auto" w:fill="auto"/>
            <w:vAlign w:val="center"/>
            <w:hideMark/>
          </w:tcPr>
          <w:p w14:paraId="4307729C"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Administrativo: Sra. Sara Ardiles</w:t>
            </w:r>
          </w:p>
        </w:tc>
      </w:tr>
      <w:tr w:rsidR="00C673F1" w:rsidRPr="00C673F1" w14:paraId="1E672B6A" w14:textId="77777777" w:rsidTr="00C673F1">
        <w:trPr>
          <w:gridAfter w:val="1"/>
          <w:wAfter w:w="36" w:type="dxa"/>
          <w:trHeight w:val="320"/>
        </w:trPr>
        <w:tc>
          <w:tcPr>
            <w:tcW w:w="2215"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07BF720E"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Equipo Docente</w:t>
            </w:r>
          </w:p>
        </w:tc>
        <w:tc>
          <w:tcPr>
            <w:tcW w:w="5909" w:type="dxa"/>
            <w:tcBorders>
              <w:top w:val="nil"/>
              <w:left w:val="nil"/>
              <w:bottom w:val="nil"/>
              <w:right w:val="dotted" w:sz="4" w:space="0" w:color="B7B7B7"/>
            </w:tcBorders>
            <w:shd w:val="clear" w:color="auto" w:fill="auto"/>
            <w:vAlign w:val="center"/>
            <w:hideMark/>
          </w:tcPr>
          <w:p w14:paraId="568744CC"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Matías Rivas Vergara (mbrivas@uc.cl)</w:t>
            </w:r>
          </w:p>
        </w:tc>
      </w:tr>
      <w:tr w:rsidR="00C673F1" w:rsidRPr="00C673F1" w14:paraId="310BA285" w14:textId="77777777" w:rsidTr="00C673F1">
        <w:trPr>
          <w:gridAfter w:val="1"/>
          <w:wAfter w:w="36" w:type="dxa"/>
          <w:trHeight w:val="320"/>
        </w:trPr>
        <w:tc>
          <w:tcPr>
            <w:tcW w:w="2215" w:type="dxa"/>
            <w:vMerge/>
            <w:tcBorders>
              <w:top w:val="nil"/>
              <w:left w:val="dotted" w:sz="4" w:space="0" w:color="B7B7B7"/>
              <w:bottom w:val="dotted" w:sz="4" w:space="0" w:color="B7B7B7"/>
              <w:right w:val="dotted" w:sz="4" w:space="0" w:color="B7B7B7"/>
            </w:tcBorders>
            <w:vAlign w:val="center"/>
            <w:hideMark/>
          </w:tcPr>
          <w:p w14:paraId="76F94B29"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tcBorders>
              <w:top w:val="nil"/>
              <w:left w:val="nil"/>
              <w:bottom w:val="dotted" w:sz="4" w:space="0" w:color="B7B7B7"/>
              <w:right w:val="dotted" w:sz="4" w:space="0" w:color="B7B7B7"/>
            </w:tcBorders>
            <w:shd w:val="clear" w:color="auto" w:fill="auto"/>
            <w:vAlign w:val="center"/>
            <w:hideMark/>
          </w:tcPr>
          <w:p w14:paraId="54C552F0"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xml:space="preserve">Rodrigo </w:t>
            </w:r>
            <w:proofErr w:type="spellStart"/>
            <w:r w:rsidRPr="005C49FD">
              <w:rPr>
                <w:rFonts w:ascii="Arial" w:eastAsia="Times New Roman" w:hAnsi="Arial" w:cs="Arial"/>
                <w:color w:val="000000"/>
                <w:sz w:val="18"/>
                <w:szCs w:val="18"/>
                <w:lang w:val="es-ES" w:eastAsia="es-MX"/>
              </w:rPr>
              <w:t>Hartley</w:t>
            </w:r>
            <w:proofErr w:type="spellEnd"/>
            <w:r w:rsidRPr="005C49FD">
              <w:rPr>
                <w:rFonts w:ascii="Arial" w:eastAsia="Times New Roman" w:hAnsi="Arial" w:cs="Arial"/>
                <w:color w:val="000000"/>
                <w:sz w:val="18"/>
                <w:szCs w:val="18"/>
                <w:lang w:val="es-ES" w:eastAsia="es-MX"/>
              </w:rPr>
              <w:t xml:space="preserve"> </w:t>
            </w:r>
            <w:proofErr w:type="spellStart"/>
            <w:r w:rsidRPr="005C49FD">
              <w:rPr>
                <w:rFonts w:ascii="Arial" w:eastAsia="Times New Roman" w:hAnsi="Arial" w:cs="Arial"/>
                <w:color w:val="000000"/>
                <w:sz w:val="18"/>
                <w:szCs w:val="18"/>
                <w:lang w:val="es-ES" w:eastAsia="es-MX"/>
              </w:rPr>
              <w:t>Belmar</w:t>
            </w:r>
            <w:proofErr w:type="spellEnd"/>
            <w:r w:rsidRPr="005C49FD">
              <w:rPr>
                <w:rFonts w:ascii="Arial" w:eastAsia="Times New Roman" w:hAnsi="Arial" w:cs="Arial"/>
                <w:color w:val="000000"/>
                <w:sz w:val="18"/>
                <w:szCs w:val="18"/>
                <w:lang w:val="es-ES" w:eastAsia="es-MX"/>
              </w:rPr>
              <w:t xml:space="preserve"> (rahartley@uc.cl)</w:t>
            </w:r>
          </w:p>
        </w:tc>
      </w:tr>
      <w:tr w:rsidR="00C673F1" w:rsidRPr="00C673F1" w14:paraId="41190F04" w14:textId="77777777" w:rsidTr="00C673F1">
        <w:trPr>
          <w:gridAfter w:val="1"/>
          <w:wAfter w:w="36" w:type="dxa"/>
          <w:trHeight w:val="320"/>
        </w:trPr>
        <w:tc>
          <w:tcPr>
            <w:tcW w:w="2215"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2666A049"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Académicos Externos</w:t>
            </w:r>
          </w:p>
        </w:tc>
        <w:tc>
          <w:tcPr>
            <w:tcW w:w="5909" w:type="dxa"/>
            <w:tcBorders>
              <w:top w:val="nil"/>
              <w:left w:val="nil"/>
              <w:bottom w:val="nil"/>
              <w:right w:val="dotted" w:sz="4" w:space="0" w:color="B7B7B7"/>
            </w:tcBorders>
            <w:shd w:val="clear" w:color="auto" w:fill="auto"/>
            <w:vAlign w:val="center"/>
            <w:hideMark/>
          </w:tcPr>
          <w:p w14:paraId="4A1FCD70"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Matías Rivas Vergara (mbrivas@uc.cl)</w:t>
            </w:r>
          </w:p>
        </w:tc>
      </w:tr>
      <w:tr w:rsidR="00C673F1" w:rsidRPr="00C673F1" w14:paraId="16A8EB87" w14:textId="77777777" w:rsidTr="00C673F1">
        <w:trPr>
          <w:gridAfter w:val="1"/>
          <w:wAfter w:w="36" w:type="dxa"/>
          <w:trHeight w:val="320"/>
        </w:trPr>
        <w:tc>
          <w:tcPr>
            <w:tcW w:w="2215" w:type="dxa"/>
            <w:vMerge/>
            <w:tcBorders>
              <w:top w:val="nil"/>
              <w:left w:val="dotted" w:sz="4" w:space="0" w:color="B7B7B7"/>
              <w:bottom w:val="dotted" w:sz="4" w:space="0" w:color="B7B7B7"/>
              <w:right w:val="dotted" w:sz="4" w:space="0" w:color="B7B7B7"/>
            </w:tcBorders>
            <w:vAlign w:val="center"/>
            <w:hideMark/>
          </w:tcPr>
          <w:p w14:paraId="7961D14F"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tcBorders>
              <w:top w:val="nil"/>
              <w:left w:val="nil"/>
              <w:bottom w:val="dotted" w:sz="4" w:space="0" w:color="B7B7B7"/>
              <w:right w:val="dotted" w:sz="4" w:space="0" w:color="B7B7B7"/>
            </w:tcBorders>
            <w:shd w:val="clear" w:color="auto" w:fill="auto"/>
            <w:vAlign w:val="center"/>
            <w:hideMark/>
          </w:tcPr>
          <w:p w14:paraId="38A7C121"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xml:space="preserve">Rodrigo </w:t>
            </w:r>
            <w:proofErr w:type="spellStart"/>
            <w:r w:rsidRPr="005C49FD">
              <w:rPr>
                <w:rFonts w:ascii="Arial" w:eastAsia="Times New Roman" w:hAnsi="Arial" w:cs="Arial"/>
                <w:color w:val="000000"/>
                <w:sz w:val="18"/>
                <w:szCs w:val="18"/>
                <w:lang w:val="es-ES" w:eastAsia="es-MX"/>
              </w:rPr>
              <w:t>Hartley</w:t>
            </w:r>
            <w:proofErr w:type="spellEnd"/>
            <w:r w:rsidRPr="005C49FD">
              <w:rPr>
                <w:rFonts w:ascii="Arial" w:eastAsia="Times New Roman" w:hAnsi="Arial" w:cs="Arial"/>
                <w:color w:val="000000"/>
                <w:sz w:val="18"/>
                <w:szCs w:val="18"/>
                <w:lang w:val="es-ES" w:eastAsia="es-MX"/>
              </w:rPr>
              <w:t xml:space="preserve"> </w:t>
            </w:r>
            <w:proofErr w:type="spellStart"/>
            <w:r w:rsidRPr="005C49FD">
              <w:rPr>
                <w:rFonts w:ascii="Arial" w:eastAsia="Times New Roman" w:hAnsi="Arial" w:cs="Arial"/>
                <w:color w:val="000000"/>
                <w:sz w:val="18"/>
                <w:szCs w:val="18"/>
                <w:lang w:val="es-ES" w:eastAsia="es-MX"/>
              </w:rPr>
              <w:t>Belmar</w:t>
            </w:r>
            <w:proofErr w:type="spellEnd"/>
            <w:r w:rsidRPr="005C49FD">
              <w:rPr>
                <w:rFonts w:ascii="Arial" w:eastAsia="Times New Roman" w:hAnsi="Arial" w:cs="Arial"/>
                <w:color w:val="000000"/>
                <w:sz w:val="18"/>
                <w:szCs w:val="18"/>
                <w:lang w:val="es-ES" w:eastAsia="es-MX"/>
              </w:rPr>
              <w:t xml:space="preserve"> (rahartley@uc.cl)</w:t>
            </w:r>
          </w:p>
        </w:tc>
      </w:tr>
      <w:tr w:rsidR="00C673F1" w:rsidRPr="00C673F1" w14:paraId="0AD6AF0B" w14:textId="77777777" w:rsidTr="00C673F1">
        <w:trPr>
          <w:gridAfter w:val="1"/>
          <w:wAfter w:w="36" w:type="dxa"/>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69605A08"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Ayudantes</w:t>
            </w:r>
          </w:p>
        </w:tc>
        <w:tc>
          <w:tcPr>
            <w:tcW w:w="5909" w:type="dxa"/>
            <w:tcBorders>
              <w:top w:val="nil"/>
              <w:left w:val="nil"/>
              <w:bottom w:val="dotted" w:sz="4" w:space="0" w:color="B7B7B7"/>
              <w:right w:val="dotted" w:sz="4" w:space="0" w:color="B7B7B7"/>
            </w:tcBorders>
            <w:shd w:val="clear" w:color="auto" w:fill="auto"/>
            <w:vAlign w:val="center"/>
            <w:hideMark/>
          </w:tcPr>
          <w:p w14:paraId="306AC364"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w:t>
            </w:r>
          </w:p>
        </w:tc>
      </w:tr>
      <w:tr w:rsidR="00C673F1" w:rsidRPr="00C673F1" w14:paraId="548D0A82" w14:textId="77777777" w:rsidTr="00C673F1">
        <w:trPr>
          <w:gridAfter w:val="1"/>
          <w:wAfter w:w="36" w:type="dxa"/>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6905F90F"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Unidad Académica</w:t>
            </w:r>
          </w:p>
        </w:tc>
        <w:tc>
          <w:tcPr>
            <w:tcW w:w="5909" w:type="dxa"/>
            <w:tcBorders>
              <w:top w:val="nil"/>
              <w:left w:val="nil"/>
              <w:bottom w:val="dotted" w:sz="4" w:space="0" w:color="B7B7B7"/>
              <w:right w:val="dotted" w:sz="4" w:space="0" w:color="B7B7B7"/>
            </w:tcBorders>
            <w:shd w:val="clear" w:color="auto" w:fill="auto"/>
            <w:vAlign w:val="center"/>
            <w:hideMark/>
          </w:tcPr>
          <w:p w14:paraId="253099E7"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Instituto de Investigación e Innovación en Salud</w:t>
            </w:r>
          </w:p>
        </w:tc>
      </w:tr>
      <w:tr w:rsidR="00C673F1" w:rsidRPr="00C673F1" w14:paraId="67DAA54E" w14:textId="77777777" w:rsidTr="00C673F1">
        <w:trPr>
          <w:gridAfter w:val="1"/>
          <w:wAfter w:w="36" w:type="dxa"/>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41D90407"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Versión</w:t>
            </w:r>
          </w:p>
        </w:tc>
        <w:tc>
          <w:tcPr>
            <w:tcW w:w="5909" w:type="dxa"/>
            <w:tcBorders>
              <w:top w:val="nil"/>
              <w:left w:val="nil"/>
              <w:bottom w:val="dotted" w:sz="4" w:space="0" w:color="B7B7B7"/>
              <w:right w:val="dotted" w:sz="4" w:space="0" w:color="B7B7B7"/>
            </w:tcBorders>
            <w:shd w:val="clear" w:color="auto" w:fill="auto"/>
            <w:vAlign w:val="center"/>
            <w:hideMark/>
          </w:tcPr>
          <w:p w14:paraId="3D7C627A"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1.0</w:t>
            </w:r>
          </w:p>
        </w:tc>
      </w:tr>
      <w:tr w:rsidR="00C673F1" w:rsidRPr="00C673F1" w14:paraId="5452628E" w14:textId="77777777" w:rsidTr="00C673F1">
        <w:trPr>
          <w:gridAfter w:val="1"/>
          <w:wAfter w:w="36" w:type="dxa"/>
          <w:trHeight w:val="320"/>
        </w:trPr>
        <w:tc>
          <w:tcPr>
            <w:tcW w:w="2215"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4A048A03"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Modalidad</w:t>
            </w:r>
          </w:p>
        </w:tc>
        <w:tc>
          <w:tcPr>
            <w:tcW w:w="5909"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2B2F656A"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Presencial (online)</w:t>
            </w:r>
          </w:p>
        </w:tc>
      </w:tr>
      <w:tr w:rsidR="00C673F1" w:rsidRPr="00C673F1" w14:paraId="16C81E19" w14:textId="77777777" w:rsidTr="00C673F1">
        <w:trPr>
          <w:trHeight w:val="320"/>
        </w:trPr>
        <w:tc>
          <w:tcPr>
            <w:tcW w:w="2215" w:type="dxa"/>
            <w:vMerge/>
            <w:tcBorders>
              <w:top w:val="nil"/>
              <w:left w:val="dotted" w:sz="4" w:space="0" w:color="B7B7B7"/>
              <w:bottom w:val="dotted" w:sz="4" w:space="0" w:color="B7B7B7"/>
              <w:right w:val="dotted" w:sz="4" w:space="0" w:color="B7B7B7"/>
            </w:tcBorders>
            <w:vAlign w:val="center"/>
            <w:hideMark/>
          </w:tcPr>
          <w:p w14:paraId="779BD3A0"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vMerge/>
            <w:tcBorders>
              <w:top w:val="nil"/>
              <w:left w:val="dotted" w:sz="4" w:space="0" w:color="B7B7B7"/>
              <w:bottom w:val="dotted" w:sz="4" w:space="0" w:color="B7B7B7"/>
              <w:right w:val="dotted" w:sz="4" w:space="0" w:color="B7B7B7"/>
            </w:tcBorders>
            <w:vAlign w:val="center"/>
            <w:hideMark/>
          </w:tcPr>
          <w:p w14:paraId="30128C80"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36" w:type="dxa"/>
            <w:tcBorders>
              <w:top w:val="nil"/>
              <w:left w:val="nil"/>
              <w:bottom w:val="nil"/>
              <w:right w:val="nil"/>
            </w:tcBorders>
            <w:shd w:val="clear" w:color="auto" w:fill="auto"/>
            <w:noWrap/>
            <w:vAlign w:val="bottom"/>
            <w:hideMark/>
          </w:tcPr>
          <w:p w14:paraId="52A4C937" w14:textId="77777777" w:rsidR="00C673F1" w:rsidRPr="00C673F1" w:rsidRDefault="00C673F1" w:rsidP="00C673F1">
            <w:pPr>
              <w:jc w:val="left"/>
              <w:rPr>
                <w:rFonts w:ascii="Arial" w:eastAsia="Times New Roman" w:hAnsi="Arial" w:cs="Arial"/>
                <w:color w:val="000000"/>
                <w:lang w:val="es-CL" w:eastAsia="es-MX"/>
              </w:rPr>
            </w:pPr>
          </w:p>
        </w:tc>
      </w:tr>
      <w:tr w:rsidR="00C673F1" w:rsidRPr="00C673F1" w14:paraId="613AA16A" w14:textId="77777777" w:rsidTr="00C673F1">
        <w:trPr>
          <w:trHeight w:val="320"/>
        </w:trPr>
        <w:tc>
          <w:tcPr>
            <w:tcW w:w="2215" w:type="dxa"/>
            <w:vMerge/>
            <w:tcBorders>
              <w:top w:val="nil"/>
              <w:left w:val="dotted" w:sz="4" w:space="0" w:color="B7B7B7"/>
              <w:bottom w:val="dotted" w:sz="4" w:space="0" w:color="B7B7B7"/>
              <w:right w:val="dotted" w:sz="4" w:space="0" w:color="B7B7B7"/>
            </w:tcBorders>
            <w:vAlign w:val="center"/>
            <w:hideMark/>
          </w:tcPr>
          <w:p w14:paraId="163753C4"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vMerge/>
            <w:tcBorders>
              <w:top w:val="nil"/>
              <w:left w:val="dotted" w:sz="4" w:space="0" w:color="B7B7B7"/>
              <w:bottom w:val="dotted" w:sz="4" w:space="0" w:color="B7B7B7"/>
              <w:right w:val="dotted" w:sz="4" w:space="0" w:color="B7B7B7"/>
            </w:tcBorders>
            <w:vAlign w:val="center"/>
            <w:hideMark/>
          </w:tcPr>
          <w:p w14:paraId="63953FE5"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36" w:type="dxa"/>
            <w:tcBorders>
              <w:top w:val="nil"/>
              <w:left w:val="nil"/>
              <w:bottom w:val="nil"/>
              <w:right w:val="nil"/>
            </w:tcBorders>
            <w:shd w:val="clear" w:color="auto" w:fill="auto"/>
            <w:noWrap/>
            <w:vAlign w:val="bottom"/>
            <w:hideMark/>
          </w:tcPr>
          <w:p w14:paraId="6FC12F25"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2B635722" w14:textId="77777777" w:rsidTr="00C673F1">
        <w:trPr>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214F4CD5"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Créditos</w:t>
            </w:r>
          </w:p>
        </w:tc>
        <w:tc>
          <w:tcPr>
            <w:tcW w:w="5909" w:type="dxa"/>
            <w:tcBorders>
              <w:top w:val="nil"/>
              <w:left w:val="nil"/>
              <w:bottom w:val="dotted" w:sz="4" w:space="0" w:color="B7B7B7"/>
              <w:right w:val="dotted" w:sz="4" w:space="0" w:color="B7B7B7"/>
            </w:tcBorders>
            <w:shd w:val="clear" w:color="auto" w:fill="auto"/>
            <w:vAlign w:val="center"/>
            <w:hideMark/>
          </w:tcPr>
          <w:p w14:paraId="7A433B60"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1</w:t>
            </w:r>
          </w:p>
        </w:tc>
        <w:tc>
          <w:tcPr>
            <w:tcW w:w="36" w:type="dxa"/>
            <w:vAlign w:val="center"/>
            <w:hideMark/>
          </w:tcPr>
          <w:p w14:paraId="0049D454"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6CFE3B3D" w14:textId="77777777" w:rsidTr="00C673F1">
        <w:trPr>
          <w:trHeight w:val="320"/>
        </w:trPr>
        <w:tc>
          <w:tcPr>
            <w:tcW w:w="2215"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1D128B2C"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Horas del Programa</w:t>
            </w:r>
          </w:p>
        </w:tc>
        <w:tc>
          <w:tcPr>
            <w:tcW w:w="5909" w:type="dxa"/>
            <w:tcBorders>
              <w:top w:val="nil"/>
              <w:left w:val="nil"/>
              <w:bottom w:val="nil"/>
              <w:right w:val="dotted" w:sz="4" w:space="0" w:color="B7B7B7"/>
            </w:tcBorders>
            <w:shd w:val="clear" w:color="auto" w:fill="auto"/>
            <w:vAlign w:val="center"/>
            <w:hideMark/>
          </w:tcPr>
          <w:p w14:paraId="6B71D459"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w:t>
            </w:r>
          </w:p>
        </w:tc>
        <w:tc>
          <w:tcPr>
            <w:tcW w:w="36" w:type="dxa"/>
            <w:vAlign w:val="center"/>
            <w:hideMark/>
          </w:tcPr>
          <w:p w14:paraId="08EC5179"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3642248D" w14:textId="77777777" w:rsidTr="00C673F1">
        <w:trPr>
          <w:trHeight w:val="320"/>
        </w:trPr>
        <w:tc>
          <w:tcPr>
            <w:tcW w:w="2215" w:type="dxa"/>
            <w:vMerge/>
            <w:tcBorders>
              <w:top w:val="nil"/>
              <w:left w:val="dotted" w:sz="4" w:space="0" w:color="B7B7B7"/>
              <w:bottom w:val="dotted" w:sz="4" w:space="0" w:color="B7B7B7"/>
              <w:right w:val="dotted" w:sz="4" w:space="0" w:color="B7B7B7"/>
            </w:tcBorders>
            <w:vAlign w:val="center"/>
            <w:hideMark/>
          </w:tcPr>
          <w:p w14:paraId="70337A69"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tcBorders>
              <w:top w:val="nil"/>
              <w:left w:val="nil"/>
              <w:bottom w:val="nil"/>
              <w:right w:val="dotted" w:sz="4" w:space="0" w:color="B7B7B7"/>
            </w:tcBorders>
            <w:shd w:val="clear" w:color="auto" w:fill="auto"/>
            <w:vAlign w:val="center"/>
            <w:hideMark/>
          </w:tcPr>
          <w:p w14:paraId="01EBF3AD" w14:textId="5A92566D"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xml:space="preserve">Horas presenciales (sincrónicas): </w:t>
            </w:r>
            <w:r w:rsidR="00272B0C">
              <w:rPr>
                <w:rFonts w:ascii="Arial" w:eastAsia="Times New Roman" w:hAnsi="Arial" w:cs="Arial"/>
                <w:color w:val="000000"/>
                <w:sz w:val="18"/>
                <w:szCs w:val="18"/>
                <w:lang w:val="es-ES" w:eastAsia="es-MX"/>
              </w:rPr>
              <w:t>15</w:t>
            </w:r>
          </w:p>
        </w:tc>
        <w:tc>
          <w:tcPr>
            <w:tcW w:w="36" w:type="dxa"/>
            <w:vAlign w:val="center"/>
            <w:hideMark/>
          </w:tcPr>
          <w:p w14:paraId="53EFEC1E"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1BD4F91C" w14:textId="77777777" w:rsidTr="00C673F1">
        <w:trPr>
          <w:trHeight w:val="320"/>
        </w:trPr>
        <w:tc>
          <w:tcPr>
            <w:tcW w:w="2215" w:type="dxa"/>
            <w:vMerge/>
            <w:tcBorders>
              <w:top w:val="nil"/>
              <w:left w:val="dotted" w:sz="4" w:space="0" w:color="B7B7B7"/>
              <w:bottom w:val="dotted" w:sz="4" w:space="0" w:color="B7B7B7"/>
              <w:right w:val="dotted" w:sz="4" w:space="0" w:color="B7B7B7"/>
            </w:tcBorders>
            <w:vAlign w:val="center"/>
            <w:hideMark/>
          </w:tcPr>
          <w:p w14:paraId="2281040D"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tcBorders>
              <w:top w:val="nil"/>
              <w:left w:val="nil"/>
              <w:bottom w:val="nil"/>
              <w:right w:val="dotted" w:sz="4" w:space="0" w:color="B7B7B7"/>
            </w:tcBorders>
            <w:shd w:val="clear" w:color="auto" w:fill="auto"/>
            <w:vAlign w:val="center"/>
            <w:hideMark/>
          </w:tcPr>
          <w:p w14:paraId="4A851D7F" w14:textId="1C2BDB4F"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Horas no presenciales (asincrónicas): 1</w:t>
            </w:r>
            <w:r w:rsidR="00272B0C">
              <w:rPr>
                <w:rFonts w:ascii="Arial" w:eastAsia="Times New Roman" w:hAnsi="Arial" w:cs="Arial"/>
                <w:color w:val="000000"/>
                <w:sz w:val="18"/>
                <w:szCs w:val="18"/>
                <w:lang w:val="es-ES" w:eastAsia="es-MX"/>
              </w:rPr>
              <w:t>5</w:t>
            </w:r>
          </w:p>
        </w:tc>
        <w:tc>
          <w:tcPr>
            <w:tcW w:w="36" w:type="dxa"/>
            <w:vAlign w:val="center"/>
            <w:hideMark/>
          </w:tcPr>
          <w:p w14:paraId="6FC96282"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03785E3B" w14:textId="77777777" w:rsidTr="00C673F1">
        <w:trPr>
          <w:trHeight w:val="320"/>
        </w:trPr>
        <w:tc>
          <w:tcPr>
            <w:tcW w:w="2215" w:type="dxa"/>
            <w:vMerge/>
            <w:tcBorders>
              <w:top w:val="nil"/>
              <w:left w:val="dotted" w:sz="4" w:space="0" w:color="B7B7B7"/>
              <w:bottom w:val="dotted" w:sz="4" w:space="0" w:color="B7B7B7"/>
              <w:right w:val="dotted" w:sz="4" w:space="0" w:color="B7B7B7"/>
            </w:tcBorders>
            <w:vAlign w:val="center"/>
            <w:hideMark/>
          </w:tcPr>
          <w:p w14:paraId="54655F98"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tcBorders>
              <w:top w:val="nil"/>
              <w:left w:val="nil"/>
              <w:bottom w:val="dotted" w:sz="4" w:space="0" w:color="B7B7B7"/>
              <w:right w:val="dotted" w:sz="4" w:space="0" w:color="B7B7B7"/>
            </w:tcBorders>
            <w:shd w:val="clear" w:color="auto" w:fill="auto"/>
            <w:vAlign w:val="center"/>
            <w:hideMark/>
          </w:tcPr>
          <w:p w14:paraId="50111B71"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Horas totales: 30</w:t>
            </w:r>
          </w:p>
        </w:tc>
        <w:tc>
          <w:tcPr>
            <w:tcW w:w="36" w:type="dxa"/>
            <w:vAlign w:val="center"/>
            <w:hideMark/>
          </w:tcPr>
          <w:p w14:paraId="3B5693FF"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50446BF2" w14:textId="77777777" w:rsidTr="00C673F1">
        <w:trPr>
          <w:trHeight w:val="84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3BC3A093"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xml:space="preserve">Código </w:t>
            </w:r>
            <w:proofErr w:type="spellStart"/>
            <w:r w:rsidRPr="005C49FD">
              <w:rPr>
                <w:rFonts w:ascii="Arial" w:eastAsia="Times New Roman" w:hAnsi="Arial" w:cs="Arial"/>
                <w:color w:val="000000"/>
                <w:sz w:val="18"/>
                <w:szCs w:val="18"/>
                <w:lang w:val="es-ES" w:eastAsia="es-MX"/>
              </w:rPr>
              <w:t>Sence</w:t>
            </w:r>
            <w:proofErr w:type="spellEnd"/>
            <w:r w:rsidRPr="005C49FD">
              <w:rPr>
                <w:rFonts w:ascii="Arial" w:eastAsia="Times New Roman" w:hAnsi="Arial" w:cs="Arial"/>
                <w:color w:val="000000"/>
                <w:sz w:val="18"/>
                <w:szCs w:val="18"/>
                <w:lang w:val="es-ES" w:eastAsia="es-MX"/>
              </w:rPr>
              <w:t>/Convenio Marco</w:t>
            </w:r>
          </w:p>
        </w:tc>
        <w:tc>
          <w:tcPr>
            <w:tcW w:w="5909" w:type="dxa"/>
            <w:tcBorders>
              <w:top w:val="nil"/>
              <w:left w:val="nil"/>
              <w:bottom w:val="dotted" w:sz="4" w:space="0" w:color="B7B7B7"/>
              <w:right w:val="dotted" w:sz="4" w:space="0" w:color="B7B7B7"/>
            </w:tcBorders>
            <w:shd w:val="clear" w:color="auto" w:fill="auto"/>
            <w:vAlign w:val="center"/>
            <w:hideMark/>
          </w:tcPr>
          <w:p w14:paraId="5AF40882"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w:t>
            </w:r>
          </w:p>
        </w:tc>
        <w:tc>
          <w:tcPr>
            <w:tcW w:w="36" w:type="dxa"/>
            <w:vAlign w:val="center"/>
            <w:hideMark/>
          </w:tcPr>
          <w:p w14:paraId="5EF74CA6"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7EBC5647" w14:textId="77777777" w:rsidTr="00C673F1">
        <w:trPr>
          <w:trHeight w:val="320"/>
        </w:trPr>
        <w:tc>
          <w:tcPr>
            <w:tcW w:w="2215"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6BEE157A"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Días y horarios</w:t>
            </w:r>
          </w:p>
        </w:tc>
        <w:tc>
          <w:tcPr>
            <w:tcW w:w="5909" w:type="dxa"/>
            <w:tcBorders>
              <w:top w:val="nil"/>
              <w:left w:val="nil"/>
              <w:bottom w:val="nil"/>
              <w:right w:val="dotted" w:sz="4" w:space="0" w:color="B7B7B7"/>
            </w:tcBorders>
            <w:shd w:val="clear" w:color="auto" w:fill="auto"/>
            <w:vAlign w:val="center"/>
            <w:hideMark/>
          </w:tcPr>
          <w:p w14:paraId="27BADF1C"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Lunes a viernes</w:t>
            </w:r>
          </w:p>
        </w:tc>
        <w:tc>
          <w:tcPr>
            <w:tcW w:w="36" w:type="dxa"/>
            <w:vAlign w:val="center"/>
            <w:hideMark/>
          </w:tcPr>
          <w:p w14:paraId="470DFD54"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1F70CAC1" w14:textId="77777777" w:rsidTr="00C673F1">
        <w:trPr>
          <w:trHeight w:val="320"/>
        </w:trPr>
        <w:tc>
          <w:tcPr>
            <w:tcW w:w="2215" w:type="dxa"/>
            <w:vMerge/>
            <w:tcBorders>
              <w:top w:val="nil"/>
              <w:left w:val="dotted" w:sz="4" w:space="0" w:color="B7B7B7"/>
              <w:bottom w:val="dotted" w:sz="4" w:space="0" w:color="B7B7B7"/>
              <w:right w:val="dotted" w:sz="4" w:space="0" w:color="B7B7B7"/>
            </w:tcBorders>
            <w:vAlign w:val="center"/>
            <w:hideMark/>
          </w:tcPr>
          <w:p w14:paraId="1A46EF09" w14:textId="77777777" w:rsidR="00C673F1" w:rsidRPr="005C49FD" w:rsidRDefault="00C673F1" w:rsidP="00C673F1">
            <w:pPr>
              <w:jc w:val="left"/>
              <w:rPr>
                <w:rFonts w:ascii="Arial" w:eastAsia="Times New Roman" w:hAnsi="Arial" w:cs="Arial"/>
                <w:color w:val="000000"/>
                <w:sz w:val="18"/>
                <w:szCs w:val="18"/>
                <w:lang w:val="es-CL" w:eastAsia="es-MX"/>
              </w:rPr>
            </w:pPr>
          </w:p>
        </w:tc>
        <w:tc>
          <w:tcPr>
            <w:tcW w:w="5909" w:type="dxa"/>
            <w:tcBorders>
              <w:top w:val="nil"/>
              <w:left w:val="nil"/>
              <w:bottom w:val="dotted" w:sz="4" w:space="0" w:color="B7B7B7"/>
              <w:right w:val="dotted" w:sz="4" w:space="0" w:color="B7B7B7"/>
            </w:tcBorders>
            <w:shd w:val="clear" w:color="auto" w:fill="auto"/>
            <w:vAlign w:val="center"/>
            <w:hideMark/>
          </w:tcPr>
          <w:p w14:paraId="2E4CEEE2" w14:textId="1C5455D3"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09:30 - 1</w:t>
            </w:r>
            <w:r w:rsidR="00EA5EE4">
              <w:rPr>
                <w:rFonts w:ascii="Arial" w:eastAsia="Times New Roman" w:hAnsi="Arial" w:cs="Arial"/>
                <w:color w:val="000000"/>
                <w:sz w:val="18"/>
                <w:szCs w:val="18"/>
                <w:lang w:val="es-ES" w:eastAsia="es-MX"/>
              </w:rPr>
              <w:t>1</w:t>
            </w:r>
            <w:r w:rsidRPr="005C49FD">
              <w:rPr>
                <w:rFonts w:ascii="Arial" w:eastAsia="Times New Roman" w:hAnsi="Arial" w:cs="Arial"/>
                <w:color w:val="000000"/>
                <w:sz w:val="18"/>
                <w:szCs w:val="18"/>
                <w:lang w:val="es-ES" w:eastAsia="es-MX"/>
              </w:rPr>
              <w:t>:</w:t>
            </w:r>
            <w:r w:rsidR="00EA5EE4">
              <w:rPr>
                <w:rFonts w:ascii="Arial" w:eastAsia="Times New Roman" w:hAnsi="Arial" w:cs="Arial"/>
                <w:color w:val="000000"/>
                <w:sz w:val="18"/>
                <w:szCs w:val="18"/>
                <w:lang w:val="es-ES" w:eastAsia="es-MX"/>
              </w:rPr>
              <w:t>00</w:t>
            </w:r>
            <w:r w:rsidRPr="005C49FD">
              <w:rPr>
                <w:rFonts w:ascii="Arial" w:eastAsia="Times New Roman" w:hAnsi="Arial" w:cs="Arial"/>
                <w:color w:val="000000"/>
                <w:sz w:val="18"/>
                <w:szCs w:val="18"/>
                <w:lang w:val="es-ES" w:eastAsia="es-MX"/>
              </w:rPr>
              <w:t xml:space="preserve"> / 11:</w:t>
            </w:r>
            <w:r w:rsidR="00EA5EE4">
              <w:rPr>
                <w:rFonts w:ascii="Arial" w:eastAsia="Times New Roman" w:hAnsi="Arial" w:cs="Arial"/>
                <w:color w:val="000000"/>
                <w:sz w:val="18"/>
                <w:szCs w:val="18"/>
                <w:lang w:val="es-ES" w:eastAsia="es-MX"/>
              </w:rPr>
              <w:t>3</w:t>
            </w:r>
            <w:r w:rsidRPr="005C49FD">
              <w:rPr>
                <w:rFonts w:ascii="Arial" w:eastAsia="Times New Roman" w:hAnsi="Arial" w:cs="Arial"/>
                <w:color w:val="000000"/>
                <w:sz w:val="18"/>
                <w:szCs w:val="18"/>
                <w:lang w:val="es-ES" w:eastAsia="es-MX"/>
              </w:rPr>
              <w:t>0 – 1</w:t>
            </w:r>
            <w:r w:rsidR="00EA5EE4">
              <w:rPr>
                <w:rFonts w:ascii="Arial" w:eastAsia="Times New Roman" w:hAnsi="Arial" w:cs="Arial"/>
                <w:color w:val="000000"/>
                <w:sz w:val="18"/>
                <w:szCs w:val="18"/>
                <w:lang w:val="es-ES" w:eastAsia="es-MX"/>
              </w:rPr>
              <w:t>3</w:t>
            </w:r>
            <w:r w:rsidRPr="005C49FD">
              <w:rPr>
                <w:rFonts w:ascii="Arial" w:eastAsia="Times New Roman" w:hAnsi="Arial" w:cs="Arial"/>
                <w:color w:val="000000"/>
                <w:sz w:val="18"/>
                <w:szCs w:val="18"/>
                <w:lang w:val="es-ES" w:eastAsia="es-MX"/>
              </w:rPr>
              <w:t>:</w:t>
            </w:r>
            <w:r w:rsidR="00EA5EE4">
              <w:rPr>
                <w:rFonts w:ascii="Arial" w:eastAsia="Times New Roman" w:hAnsi="Arial" w:cs="Arial"/>
                <w:color w:val="000000"/>
                <w:sz w:val="18"/>
                <w:szCs w:val="18"/>
                <w:lang w:val="es-ES" w:eastAsia="es-MX"/>
              </w:rPr>
              <w:t>00</w:t>
            </w:r>
          </w:p>
        </w:tc>
        <w:tc>
          <w:tcPr>
            <w:tcW w:w="36" w:type="dxa"/>
            <w:vAlign w:val="center"/>
            <w:hideMark/>
          </w:tcPr>
          <w:p w14:paraId="587519EF"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37BAB119" w14:textId="77777777" w:rsidTr="00C673F1">
        <w:trPr>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451F1B4A"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Lugar</w:t>
            </w:r>
          </w:p>
        </w:tc>
        <w:tc>
          <w:tcPr>
            <w:tcW w:w="5909" w:type="dxa"/>
            <w:tcBorders>
              <w:top w:val="nil"/>
              <w:left w:val="nil"/>
              <w:bottom w:val="dotted" w:sz="4" w:space="0" w:color="B7B7B7"/>
              <w:right w:val="dotted" w:sz="4" w:space="0" w:color="B7B7B7"/>
            </w:tcBorders>
            <w:shd w:val="clear" w:color="auto" w:fill="auto"/>
            <w:vAlign w:val="center"/>
            <w:hideMark/>
          </w:tcPr>
          <w:p w14:paraId="5566C32B"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w:t>
            </w:r>
          </w:p>
        </w:tc>
        <w:tc>
          <w:tcPr>
            <w:tcW w:w="36" w:type="dxa"/>
            <w:vAlign w:val="center"/>
            <w:hideMark/>
          </w:tcPr>
          <w:p w14:paraId="625A27EE"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2379986B" w14:textId="77777777" w:rsidTr="00C673F1">
        <w:trPr>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1028EB8B"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xml:space="preserve">Cupo </w:t>
            </w:r>
            <w:proofErr w:type="gramStart"/>
            <w:r w:rsidRPr="005C49FD">
              <w:rPr>
                <w:rFonts w:ascii="Arial" w:eastAsia="Times New Roman" w:hAnsi="Arial" w:cs="Arial"/>
                <w:color w:val="000000"/>
                <w:sz w:val="18"/>
                <w:szCs w:val="18"/>
                <w:lang w:val="es-ES" w:eastAsia="es-MX"/>
              </w:rPr>
              <w:t>alumnos mínimo</w:t>
            </w:r>
            <w:proofErr w:type="gramEnd"/>
          </w:p>
        </w:tc>
        <w:tc>
          <w:tcPr>
            <w:tcW w:w="5909" w:type="dxa"/>
            <w:tcBorders>
              <w:top w:val="nil"/>
              <w:left w:val="nil"/>
              <w:bottom w:val="dotted" w:sz="4" w:space="0" w:color="B7B7B7"/>
              <w:right w:val="dotted" w:sz="4" w:space="0" w:color="B7B7B7"/>
            </w:tcBorders>
            <w:shd w:val="clear" w:color="auto" w:fill="auto"/>
            <w:vAlign w:val="center"/>
            <w:hideMark/>
          </w:tcPr>
          <w:p w14:paraId="0CE0F6B6"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5</w:t>
            </w:r>
          </w:p>
        </w:tc>
        <w:tc>
          <w:tcPr>
            <w:tcW w:w="36" w:type="dxa"/>
            <w:vAlign w:val="center"/>
            <w:hideMark/>
          </w:tcPr>
          <w:p w14:paraId="2D6554F9"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0BD68700" w14:textId="77777777" w:rsidTr="00C673F1">
        <w:trPr>
          <w:trHeight w:val="56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0AD9110C"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xml:space="preserve">Cupo </w:t>
            </w:r>
            <w:proofErr w:type="gramStart"/>
            <w:r w:rsidRPr="005C49FD">
              <w:rPr>
                <w:rFonts w:ascii="Arial" w:eastAsia="Times New Roman" w:hAnsi="Arial" w:cs="Arial"/>
                <w:color w:val="000000"/>
                <w:sz w:val="18"/>
                <w:szCs w:val="18"/>
                <w:lang w:val="es-ES" w:eastAsia="es-MX"/>
              </w:rPr>
              <w:t>alumnos máximo</w:t>
            </w:r>
            <w:proofErr w:type="gramEnd"/>
          </w:p>
        </w:tc>
        <w:tc>
          <w:tcPr>
            <w:tcW w:w="5909" w:type="dxa"/>
            <w:tcBorders>
              <w:top w:val="nil"/>
              <w:left w:val="nil"/>
              <w:bottom w:val="dotted" w:sz="4" w:space="0" w:color="B7B7B7"/>
              <w:right w:val="dotted" w:sz="4" w:space="0" w:color="B7B7B7"/>
            </w:tcBorders>
            <w:shd w:val="clear" w:color="auto" w:fill="auto"/>
            <w:vAlign w:val="center"/>
            <w:hideMark/>
          </w:tcPr>
          <w:p w14:paraId="446FBA79"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20</w:t>
            </w:r>
          </w:p>
        </w:tc>
        <w:tc>
          <w:tcPr>
            <w:tcW w:w="36" w:type="dxa"/>
            <w:vAlign w:val="center"/>
            <w:hideMark/>
          </w:tcPr>
          <w:p w14:paraId="0D5187E1"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6B176541" w14:textId="77777777" w:rsidTr="00C673F1">
        <w:trPr>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4005D0AF"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Pre-requisitos</w:t>
            </w:r>
          </w:p>
        </w:tc>
        <w:tc>
          <w:tcPr>
            <w:tcW w:w="5909" w:type="dxa"/>
            <w:tcBorders>
              <w:top w:val="nil"/>
              <w:left w:val="nil"/>
              <w:bottom w:val="dotted" w:sz="4" w:space="0" w:color="B7B7B7"/>
              <w:right w:val="dotted" w:sz="4" w:space="0" w:color="B7B7B7"/>
            </w:tcBorders>
            <w:shd w:val="clear" w:color="auto" w:fill="auto"/>
            <w:vAlign w:val="center"/>
            <w:hideMark/>
          </w:tcPr>
          <w:p w14:paraId="3A23A091"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Ninguno</w:t>
            </w:r>
          </w:p>
        </w:tc>
        <w:tc>
          <w:tcPr>
            <w:tcW w:w="36" w:type="dxa"/>
            <w:vAlign w:val="center"/>
            <w:hideMark/>
          </w:tcPr>
          <w:p w14:paraId="03D3B019"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43A14B61" w14:textId="77777777" w:rsidTr="00C673F1">
        <w:trPr>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7B9454F6"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lastRenderedPageBreak/>
              <w:t>Duración (días)</w:t>
            </w:r>
          </w:p>
        </w:tc>
        <w:tc>
          <w:tcPr>
            <w:tcW w:w="5909" w:type="dxa"/>
            <w:tcBorders>
              <w:top w:val="nil"/>
              <w:left w:val="nil"/>
              <w:bottom w:val="dotted" w:sz="4" w:space="0" w:color="B7B7B7"/>
              <w:right w:val="dotted" w:sz="4" w:space="0" w:color="B7B7B7"/>
            </w:tcBorders>
            <w:shd w:val="clear" w:color="auto" w:fill="auto"/>
            <w:vAlign w:val="center"/>
            <w:hideMark/>
          </w:tcPr>
          <w:p w14:paraId="048C665E" w14:textId="77777777"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5</w:t>
            </w:r>
          </w:p>
        </w:tc>
        <w:tc>
          <w:tcPr>
            <w:tcW w:w="36" w:type="dxa"/>
            <w:vAlign w:val="center"/>
            <w:hideMark/>
          </w:tcPr>
          <w:p w14:paraId="193FE783"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433F7C4C" w14:textId="77777777" w:rsidTr="00C673F1">
        <w:trPr>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1DD5AA52"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Fecha inicio</w:t>
            </w:r>
          </w:p>
        </w:tc>
        <w:tc>
          <w:tcPr>
            <w:tcW w:w="5909" w:type="dxa"/>
            <w:tcBorders>
              <w:top w:val="nil"/>
              <w:left w:val="nil"/>
              <w:bottom w:val="dotted" w:sz="4" w:space="0" w:color="B7B7B7"/>
              <w:right w:val="dotted" w:sz="4" w:space="0" w:color="B7B7B7"/>
            </w:tcBorders>
            <w:shd w:val="clear" w:color="auto" w:fill="auto"/>
            <w:vAlign w:val="center"/>
            <w:hideMark/>
          </w:tcPr>
          <w:p w14:paraId="28F3DCB7" w14:textId="6820F2EC"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w:t>
            </w:r>
            <w:r w:rsidR="00272B0C">
              <w:rPr>
                <w:rFonts w:ascii="Arial" w:eastAsia="Times New Roman" w:hAnsi="Arial" w:cs="Arial"/>
                <w:color w:val="000000"/>
                <w:sz w:val="18"/>
                <w:szCs w:val="18"/>
                <w:lang w:val="es-ES" w:eastAsia="es-MX"/>
              </w:rPr>
              <w:t>25 de enero</w:t>
            </w:r>
          </w:p>
        </w:tc>
        <w:tc>
          <w:tcPr>
            <w:tcW w:w="36" w:type="dxa"/>
            <w:vAlign w:val="center"/>
            <w:hideMark/>
          </w:tcPr>
          <w:p w14:paraId="2E67128D" w14:textId="77777777" w:rsidR="00C673F1" w:rsidRPr="00C673F1" w:rsidRDefault="00C673F1" w:rsidP="00C673F1">
            <w:pPr>
              <w:jc w:val="left"/>
              <w:rPr>
                <w:rFonts w:ascii="Times New Roman" w:eastAsia="Times New Roman" w:hAnsi="Times New Roman" w:cs="Times New Roman"/>
                <w:lang w:val="es-CL" w:eastAsia="es-MX"/>
              </w:rPr>
            </w:pPr>
          </w:p>
        </w:tc>
      </w:tr>
      <w:tr w:rsidR="00C673F1" w:rsidRPr="00C673F1" w14:paraId="3836F297" w14:textId="77777777" w:rsidTr="00C673F1">
        <w:trPr>
          <w:trHeight w:val="320"/>
        </w:trPr>
        <w:tc>
          <w:tcPr>
            <w:tcW w:w="2215" w:type="dxa"/>
            <w:tcBorders>
              <w:top w:val="nil"/>
              <w:left w:val="dotted" w:sz="4" w:space="0" w:color="B7B7B7"/>
              <w:bottom w:val="dotted" w:sz="4" w:space="0" w:color="B7B7B7"/>
              <w:right w:val="dotted" w:sz="4" w:space="0" w:color="B7B7B7"/>
            </w:tcBorders>
            <w:shd w:val="clear" w:color="auto" w:fill="auto"/>
            <w:vAlign w:val="center"/>
            <w:hideMark/>
          </w:tcPr>
          <w:p w14:paraId="7590379D" w14:textId="77777777" w:rsidR="00C673F1" w:rsidRPr="005C49FD" w:rsidRDefault="00C673F1" w:rsidP="00C673F1">
            <w:pPr>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Fecha término</w:t>
            </w:r>
          </w:p>
        </w:tc>
        <w:tc>
          <w:tcPr>
            <w:tcW w:w="5909" w:type="dxa"/>
            <w:tcBorders>
              <w:top w:val="nil"/>
              <w:left w:val="nil"/>
              <w:bottom w:val="dotted" w:sz="4" w:space="0" w:color="B7B7B7"/>
              <w:right w:val="dotted" w:sz="4" w:space="0" w:color="B7B7B7"/>
            </w:tcBorders>
            <w:shd w:val="clear" w:color="auto" w:fill="auto"/>
            <w:vAlign w:val="center"/>
            <w:hideMark/>
          </w:tcPr>
          <w:p w14:paraId="38B2713B" w14:textId="38FEA5B9" w:rsidR="00C673F1" w:rsidRPr="005C49FD" w:rsidRDefault="00C673F1" w:rsidP="00C673F1">
            <w:pPr>
              <w:jc w:val="left"/>
              <w:rPr>
                <w:rFonts w:ascii="Arial" w:eastAsia="Times New Roman" w:hAnsi="Arial" w:cs="Arial"/>
                <w:color w:val="000000"/>
                <w:sz w:val="18"/>
                <w:szCs w:val="18"/>
                <w:lang w:val="es-CL" w:eastAsia="es-MX"/>
              </w:rPr>
            </w:pPr>
            <w:r w:rsidRPr="005C49FD">
              <w:rPr>
                <w:rFonts w:ascii="Arial" w:eastAsia="Times New Roman" w:hAnsi="Arial" w:cs="Arial"/>
                <w:color w:val="000000"/>
                <w:sz w:val="18"/>
                <w:szCs w:val="18"/>
                <w:lang w:val="es-ES" w:eastAsia="es-MX"/>
              </w:rPr>
              <w:t> </w:t>
            </w:r>
            <w:r w:rsidR="00272B0C">
              <w:rPr>
                <w:rFonts w:ascii="Arial" w:eastAsia="Times New Roman" w:hAnsi="Arial" w:cs="Arial"/>
                <w:color w:val="000000"/>
                <w:sz w:val="18"/>
                <w:szCs w:val="18"/>
                <w:lang w:val="es-ES" w:eastAsia="es-MX"/>
              </w:rPr>
              <w:t>29 de enero</w:t>
            </w:r>
          </w:p>
        </w:tc>
        <w:tc>
          <w:tcPr>
            <w:tcW w:w="36" w:type="dxa"/>
            <w:vAlign w:val="center"/>
            <w:hideMark/>
          </w:tcPr>
          <w:p w14:paraId="30AEAD31" w14:textId="77777777" w:rsidR="00C673F1" w:rsidRPr="00C673F1" w:rsidRDefault="00C673F1" w:rsidP="00C673F1">
            <w:pPr>
              <w:jc w:val="left"/>
              <w:rPr>
                <w:rFonts w:ascii="Times New Roman" w:eastAsia="Times New Roman" w:hAnsi="Times New Roman" w:cs="Times New Roman"/>
                <w:lang w:val="es-CL" w:eastAsia="es-MX"/>
              </w:rPr>
            </w:pPr>
          </w:p>
        </w:tc>
      </w:tr>
    </w:tbl>
    <w:p w14:paraId="20CD6720" w14:textId="77777777" w:rsidR="007B5C40" w:rsidRDefault="00731597">
      <w:pPr>
        <w:pStyle w:val="Ttulo2"/>
        <w:widowControl w:val="0"/>
        <w:spacing w:before="336"/>
        <w:rPr>
          <w:rFonts w:ascii="Nunito" w:eastAsia="Nunito" w:hAnsi="Nunito" w:cs="Nunito"/>
          <w:sz w:val="20"/>
          <w:szCs w:val="20"/>
        </w:rPr>
      </w:pPr>
      <w:r>
        <w:br w:type="page"/>
      </w:r>
    </w:p>
    <w:p w14:paraId="02F9F4AB" w14:textId="77777777" w:rsidR="007B5C40" w:rsidRDefault="00731597">
      <w:pPr>
        <w:pStyle w:val="Ttulo2"/>
        <w:widowControl w:val="0"/>
        <w:spacing w:before="336"/>
      </w:pPr>
      <w:bookmarkStart w:id="3" w:name="_heading=h.3znysh7" w:colFirst="0" w:colLast="0"/>
      <w:bookmarkEnd w:id="3"/>
      <w:r>
        <w:lastRenderedPageBreak/>
        <w:t>Características del curso</w:t>
      </w:r>
    </w:p>
    <w:tbl>
      <w:tblPr>
        <w:tblStyle w:val="a4"/>
        <w:tblW w:w="9336"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6"/>
      </w:tblGrid>
      <w:tr w:rsidR="007B5C40" w14:paraId="1610DFE0" w14:textId="77777777">
        <w:tc>
          <w:tcPr>
            <w:tcW w:w="9336" w:type="dxa"/>
            <w:shd w:val="clear" w:color="auto" w:fill="auto"/>
            <w:tcMar>
              <w:top w:w="100" w:type="dxa"/>
              <w:left w:w="100" w:type="dxa"/>
              <w:bottom w:w="100" w:type="dxa"/>
              <w:right w:w="100" w:type="dxa"/>
            </w:tcMar>
          </w:tcPr>
          <w:p w14:paraId="4A2C06E2" w14:textId="77777777" w:rsidR="007B5C40" w:rsidRDefault="00731597">
            <w:pPr>
              <w:pStyle w:val="Subttulo"/>
            </w:pPr>
            <w:bookmarkStart w:id="4" w:name="_heading=h.2et92p0" w:colFirst="0" w:colLast="0"/>
            <w:bookmarkEnd w:id="4"/>
            <w:r>
              <w:t>Descripción</w:t>
            </w:r>
          </w:p>
        </w:tc>
      </w:tr>
      <w:tr w:rsidR="007B5C40" w14:paraId="05D5FB41" w14:textId="77777777">
        <w:tc>
          <w:tcPr>
            <w:tcW w:w="9336" w:type="dxa"/>
            <w:shd w:val="clear" w:color="auto" w:fill="auto"/>
            <w:tcMar>
              <w:top w:w="100" w:type="dxa"/>
              <w:left w:w="100" w:type="dxa"/>
              <w:bottom w:w="100" w:type="dxa"/>
              <w:right w:w="100" w:type="dxa"/>
            </w:tcMar>
          </w:tcPr>
          <w:p w14:paraId="206961B4" w14:textId="77777777" w:rsidR="007B5C40" w:rsidRDefault="00731597">
            <w:r>
              <w:t xml:space="preserve">El curso pretende dar a conocer un modo de aproximación filosófico a obras literarias de los siempre populares géneros fantástico y maravilloso. En este sentido, el curso apunta a lograr una comprensión reflexiva acerca de cómo la fantasía piensa y expresa la realidad en que vivimos y de qué modo la propia realidad se despliega en lo ficticio. Se trabajarán, para ello, textos clásicos del género fantástico y maravilloso pertenecientes a autores tales como Edgar Allan Poe, E. T. A. </w:t>
            </w:r>
            <w:proofErr w:type="spellStart"/>
            <w:r>
              <w:t>Hoffmann</w:t>
            </w:r>
            <w:proofErr w:type="spellEnd"/>
            <w:r>
              <w:t xml:space="preserve">, H. P. </w:t>
            </w:r>
            <w:proofErr w:type="spellStart"/>
            <w:r>
              <w:t>Lovecraft</w:t>
            </w:r>
            <w:proofErr w:type="spellEnd"/>
            <w:r>
              <w:t xml:space="preserve">, Oscar Wilde, Lewis Carroll, Jorge Luis Borges, Julio Cortázar, </w:t>
            </w:r>
            <w:proofErr w:type="spellStart"/>
            <w:r>
              <w:t>Ry</w:t>
            </w:r>
            <w:r>
              <w:rPr>
                <w:rFonts w:ascii="Calibri" w:eastAsia="Calibri" w:hAnsi="Calibri" w:cs="Calibri"/>
              </w:rPr>
              <w:t>ū</w:t>
            </w:r>
            <w:r>
              <w:t>nosuke</w:t>
            </w:r>
            <w:proofErr w:type="spellEnd"/>
            <w:r>
              <w:t xml:space="preserve"> </w:t>
            </w:r>
            <w:proofErr w:type="spellStart"/>
            <w:r>
              <w:t>Akutagawa</w:t>
            </w:r>
            <w:proofErr w:type="spellEnd"/>
            <w:r>
              <w:t xml:space="preserve">, J. R. R. Tolkien y C. S. Lewis, entre otros, los cuales serán analizados en su contexto de producción, dando cuenta de su potencial filosófico en tanto capaces de brindarnos una idea de la realidad, puesta en el marco de la ficción. </w:t>
            </w:r>
          </w:p>
        </w:tc>
      </w:tr>
      <w:tr w:rsidR="007B5C40" w14:paraId="1AE408D1" w14:textId="77777777">
        <w:tc>
          <w:tcPr>
            <w:tcW w:w="9336" w:type="dxa"/>
            <w:shd w:val="clear" w:color="auto" w:fill="auto"/>
            <w:tcMar>
              <w:top w:w="100" w:type="dxa"/>
              <w:left w:w="100" w:type="dxa"/>
              <w:bottom w:w="100" w:type="dxa"/>
              <w:right w:w="100" w:type="dxa"/>
            </w:tcMar>
          </w:tcPr>
          <w:p w14:paraId="7D149D50" w14:textId="77777777" w:rsidR="007B5C40" w:rsidRDefault="00731597">
            <w:pPr>
              <w:pStyle w:val="Subttulo"/>
            </w:pPr>
            <w:bookmarkStart w:id="5" w:name="_heading=h.tyjcwt" w:colFirst="0" w:colLast="0"/>
            <w:bookmarkEnd w:id="5"/>
            <w:r>
              <w:t>Nivel propuesto (básico, intermedio, avanzado)</w:t>
            </w:r>
          </w:p>
        </w:tc>
      </w:tr>
      <w:tr w:rsidR="007B5C40" w14:paraId="71969C6A" w14:textId="77777777">
        <w:tc>
          <w:tcPr>
            <w:tcW w:w="9336" w:type="dxa"/>
            <w:shd w:val="clear" w:color="auto" w:fill="auto"/>
            <w:tcMar>
              <w:top w:w="100" w:type="dxa"/>
              <w:left w:w="100" w:type="dxa"/>
              <w:bottom w:w="100" w:type="dxa"/>
              <w:right w:w="100" w:type="dxa"/>
            </w:tcMar>
          </w:tcPr>
          <w:p w14:paraId="3932EC0E" w14:textId="77777777" w:rsidR="007B5C40" w:rsidRDefault="00731597">
            <w:r>
              <w:t>El curso es apto para todos los niveles pues no tiene prerrequisitos de conocimientos específicos.</w:t>
            </w:r>
          </w:p>
        </w:tc>
      </w:tr>
      <w:tr w:rsidR="007B5C40" w14:paraId="022BB30B" w14:textId="77777777">
        <w:tc>
          <w:tcPr>
            <w:tcW w:w="9336" w:type="dxa"/>
            <w:shd w:val="clear" w:color="auto" w:fill="auto"/>
            <w:tcMar>
              <w:top w:w="100" w:type="dxa"/>
              <w:left w:w="100" w:type="dxa"/>
              <w:bottom w:w="100" w:type="dxa"/>
              <w:right w:w="100" w:type="dxa"/>
            </w:tcMar>
          </w:tcPr>
          <w:p w14:paraId="39FB8BB7" w14:textId="77777777" w:rsidR="007B5C40" w:rsidRDefault="00731597">
            <w:pPr>
              <w:pStyle w:val="Subttulo"/>
            </w:pPr>
            <w:bookmarkStart w:id="6" w:name="_heading=h.3dy6vkm" w:colFirst="0" w:colLast="0"/>
            <w:bookmarkEnd w:id="6"/>
            <w:r>
              <w:t>Público objetivo</w:t>
            </w:r>
          </w:p>
        </w:tc>
      </w:tr>
      <w:tr w:rsidR="007B5C40" w14:paraId="11F116F1" w14:textId="77777777">
        <w:tc>
          <w:tcPr>
            <w:tcW w:w="9336" w:type="dxa"/>
            <w:shd w:val="clear" w:color="auto" w:fill="auto"/>
            <w:tcMar>
              <w:top w:w="100" w:type="dxa"/>
              <w:left w:w="100" w:type="dxa"/>
              <w:bottom w:w="100" w:type="dxa"/>
              <w:right w:w="100" w:type="dxa"/>
            </w:tcMar>
          </w:tcPr>
          <w:p w14:paraId="61804C04" w14:textId="77777777" w:rsidR="007B5C40" w:rsidRDefault="00731597">
            <w:r>
              <w:t>El curso está dirigido a un público universitario general, sobre todo a quienes se sientan interesados por la literatura, particularmente por los géneros fantástico y/o maravilloso y que deseen reflexionar en torno a los fundamentos del interés que suscitan estos textos literarios y sus implicancias e impacto cultural.</w:t>
            </w:r>
          </w:p>
        </w:tc>
      </w:tr>
      <w:tr w:rsidR="007B5C40" w14:paraId="37D996E8" w14:textId="77777777">
        <w:tc>
          <w:tcPr>
            <w:tcW w:w="9336" w:type="dxa"/>
            <w:shd w:val="clear" w:color="auto" w:fill="auto"/>
            <w:tcMar>
              <w:top w:w="100" w:type="dxa"/>
              <w:left w:w="100" w:type="dxa"/>
              <w:bottom w:w="100" w:type="dxa"/>
              <w:right w:w="100" w:type="dxa"/>
            </w:tcMar>
          </w:tcPr>
          <w:p w14:paraId="6909CBBA" w14:textId="77777777" w:rsidR="007B5C40" w:rsidRDefault="00731597">
            <w:pPr>
              <w:pStyle w:val="Subttulo"/>
            </w:pPr>
            <w:bookmarkStart w:id="7" w:name="_heading=h.1t3h5sf" w:colFirst="0" w:colLast="0"/>
            <w:bookmarkEnd w:id="7"/>
            <w:r>
              <w:t>Requerimientos</w:t>
            </w:r>
          </w:p>
        </w:tc>
      </w:tr>
      <w:tr w:rsidR="007B5C40" w14:paraId="72C2F5D0" w14:textId="77777777">
        <w:tc>
          <w:tcPr>
            <w:tcW w:w="9336" w:type="dxa"/>
            <w:shd w:val="clear" w:color="auto" w:fill="auto"/>
            <w:tcMar>
              <w:top w:w="100" w:type="dxa"/>
              <w:left w:w="100" w:type="dxa"/>
              <w:bottom w:w="100" w:type="dxa"/>
              <w:right w:w="100" w:type="dxa"/>
            </w:tcMar>
          </w:tcPr>
          <w:p w14:paraId="317F112F" w14:textId="77777777" w:rsidR="007B5C40" w:rsidRDefault="00731597">
            <w:r>
              <w:t>Ser estudiante universitario en algún programa de pregrado.</w:t>
            </w:r>
          </w:p>
        </w:tc>
      </w:tr>
      <w:tr w:rsidR="007B5C40" w14:paraId="5BA842AD" w14:textId="77777777">
        <w:tc>
          <w:tcPr>
            <w:tcW w:w="9336" w:type="dxa"/>
            <w:shd w:val="clear" w:color="auto" w:fill="auto"/>
            <w:tcMar>
              <w:top w:w="100" w:type="dxa"/>
              <w:left w:w="100" w:type="dxa"/>
              <w:bottom w:w="100" w:type="dxa"/>
              <w:right w:w="100" w:type="dxa"/>
            </w:tcMar>
          </w:tcPr>
          <w:p w14:paraId="3C5D202D" w14:textId="77777777" w:rsidR="007B5C40" w:rsidRDefault="00731597">
            <w:pPr>
              <w:pStyle w:val="Subttulo"/>
            </w:pPr>
            <w:bookmarkStart w:id="8" w:name="_heading=h.4d34og8" w:colFirst="0" w:colLast="0"/>
            <w:bookmarkEnd w:id="8"/>
            <w:r>
              <w:t>Objetivos del curso</w:t>
            </w:r>
          </w:p>
        </w:tc>
      </w:tr>
      <w:tr w:rsidR="007B5C40" w14:paraId="1CA62A95" w14:textId="77777777">
        <w:tc>
          <w:tcPr>
            <w:tcW w:w="9336" w:type="dxa"/>
            <w:shd w:val="clear" w:color="auto" w:fill="auto"/>
            <w:tcMar>
              <w:top w:w="100" w:type="dxa"/>
              <w:left w:w="100" w:type="dxa"/>
              <w:bottom w:w="100" w:type="dxa"/>
              <w:right w:w="100" w:type="dxa"/>
            </w:tcMar>
          </w:tcPr>
          <w:p w14:paraId="6112C901" w14:textId="77777777" w:rsidR="007B5C40" w:rsidRDefault="00731597">
            <w:pPr>
              <w:jc w:val="left"/>
            </w:pPr>
            <w:r>
              <w:t>Los objetivos del curso son los siguientes:</w:t>
            </w:r>
          </w:p>
          <w:p w14:paraId="28B60342" w14:textId="77777777" w:rsidR="007B5C40" w:rsidRDefault="00731597">
            <w:pPr>
              <w:numPr>
                <w:ilvl w:val="0"/>
                <w:numId w:val="1"/>
              </w:numPr>
              <w:jc w:val="left"/>
            </w:pPr>
            <w:r>
              <w:t>Reconocer diferentes tipos de textos del género fantástico y maravilloso.</w:t>
            </w:r>
          </w:p>
          <w:p w14:paraId="69A7B0EC" w14:textId="77777777" w:rsidR="007B5C40" w:rsidRDefault="00731597">
            <w:pPr>
              <w:numPr>
                <w:ilvl w:val="0"/>
                <w:numId w:val="1"/>
              </w:numPr>
              <w:jc w:val="left"/>
            </w:pPr>
            <w:r>
              <w:t>Analizar conceptos clave para leer de modo crítico un texto literario.</w:t>
            </w:r>
          </w:p>
          <w:p w14:paraId="613B458B" w14:textId="77777777" w:rsidR="007B5C40" w:rsidRDefault="00731597">
            <w:pPr>
              <w:numPr>
                <w:ilvl w:val="0"/>
                <w:numId w:val="1"/>
              </w:numPr>
              <w:jc w:val="left"/>
            </w:pPr>
            <w:r>
              <w:t xml:space="preserve">Identificar el contexto de producción de obras literarias del género fantástico y maravilloso. </w:t>
            </w:r>
          </w:p>
          <w:p w14:paraId="39E7D058" w14:textId="77777777" w:rsidR="007B5C40" w:rsidRDefault="00731597">
            <w:pPr>
              <w:numPr>
                <w:ilvl w:val="0"/>
                <w:numId w:val="1"/>
              </w:numPr>
              <w:jc w:val="left"/>
            </w:pPr>
            <w:r>
              <w:t>Analizar críticamente los textos literarios desde una perspectiva filosófica.</w:t>
            </w:r>
          </w:p>
          <w:p w14:paraId="0D309A8F" w14:textId="77777777" w:rsidR="007B5C40" w:rsidRDefault="00731597">
            <w:pPr>
              <w:numPr>
                <w:ilvl w:val="0"/>
                <w:numId w:val="1"/>
              </w:numPr>
              <w:jc w:val="left"/>
            </w:pPr>
            <w:r>
              <w:t>Realizar reseñas críticas de obras de ficción con énfasis en sus implicancias culturales.</w:t>
            </w:r>
          </w:p>
        </w:tc>
      </w:tr>
      <w:tr w:rsidR="007B5C40" w14:paraId="2AE216AC" w14:textId="77777777">
        <w:tc>
          <w:tcPr>
            <w:tcW w:w="9336" w:type="dxa"/>
            <w:shd w:val="clear" w:color="auto" w:fill="auto"/>
            <w:tcMar>
              <w:top w:w="100" w:type="dxa"/>
              <w:left w:w="100" w:type="dxa"/>
              <w:bottom w:w="100" w:type="dxa"/>
              <w:right w:w="100" w:type="dxa"/>
            </w:tcMar>
          </w:tcPr>
          <w:p w14:paraId="2DBC464F" w14:textId="77777777" w:rsidR="007B5C40" w:rsidRDefault="00731597">
            <w:pPr>
              <w:pStyle w:val="Subttulo"/>
            </w:pPr>
            <w:bookmarkStart w:id="9" w:name="_heading=h.2s8eyo1" w:colFirst="0" w:colLast="0"/>
            <w:bookmarkEnd w:id="9"/>
            <w:proofErr w:type="gramStart"/>
            <w:r>
              <w:lastRenderedPageBreak/>
              <w:t>Tópicos a tratar</w:t>
            </w:r>
            <w:proofErr w:type="gramEnd"/>
          </w:p>
        </w:tc>
      </w:tr>
      <w:tr w:rsidR="007B5C40" w14:paraId="6EE75394" w14:textId="77777777">
        <w:tc>
          <w:tcPr>
            <w:tcW w:w="9336" w:type="dxa"/>
            <w:shd w:val="clear" w:color="auto" w:fill="auto"/>
            <w:tcMar>
              <w:top w:w="100" w:type="dxa"/>
              <w:left w:w="100" w:type="dxa"/>
              <w:bottom w:w="100" w:type="dxa"/>
              <w:right w:w="100" w:type="dxa"/>
            </w:tcMar>
          </w:tcPr>
          <w:p w14:paraId="3E8C9362" w14:textId="77777777" w:rsidR="007B5C40" w:rsidRDefault="00731597">
            <w:pPr>
              <w:spacing w:line="276" w:lineRule="auto"/>
            </w:pPr>
            <w:r>
              <w:t>I. Breve introducción teórica a la literatura fantástica y maravillosa.</w:t>
            </w:r>
          </w:p>
          <w:p w14:paraId="31FEFAB5" w14:textId="77777777" w:rsidR="007B5C40" w:rsidRDefault="00731597">
            <w:pPr>
              <w:spacing w:line="276" w:lineRule="auto"/>
            </w:pPr>
            <w:r>
              <w:t xml:space="preserve">II. Lo sublime y el terror en los relatos de </w:t>
            </w:r>
            <w:proofErr w:type="spellStart"/>
            <w:r>
              <w:t>Hoffmann</w:t>
            </w:r>
            <w:proofErr w:type="spellEnd"/>
            <w:r>
              <w:t xml:space="preserve">, Poe y </w:t>
            </w:r>
            <w:proofErr w:type="spellStart"/>
            <w:r>
              <w:t>Lovecraft</w:t>
            </w:r>
            <w:proofErr w:type="spellEnd"/>
            <w:r>
              <w:t>.</w:t>
            </w:r>
          </w:p>
          <w:p w14:paraId="1DE4BF02" w14:textId="77777777" w:rsidR="007B5C40" w:rsidRDefault="00731597">
            <w:pPr>
              <w:spacing w:line="276" w:lineRule="auto"/>
            </w:pPr>
            <w:r>
              <w:t>III. Ironía y juegos de lenguaje: Oscar Wilde y Lewis Carroll.</w:t>
            </w:r>
          </w:p>
          <w:p w14:paraId="6B806D9D" w14:textId="77777777" w:rsidR="007B5C40" w:rsidRDefault="00731597">
            <w:pPr>
              <w:spacing w:line="276" w:lineRule="auto"/>
            </w:pPr>
            <w:r>
              <w:t xml:space="preserve">IV. Lo fantástico como crítica e interpretación: Borges, Cortázar y </w:t>
            </w:r>
            <w:proofErr w:type="spellStart"/>
            <w:r>
              <w:t>Akutagawa</w:t>
            </w:r>
            <w:proofErr w:type="spellEnd"/>
            <w:r>
              <w:t>.</w:t>
            </w:r>
          </w:p>
          <w:p w14:paraId="38FA2196" w14:textId="77777777" w:rsidR="007B5C40" w:rsidRDefault="00731597">
            <w:r>
              <w:t>V. Nihilismo y búsqueda de sentido: J. R. R. Tolkien, C. S. Lewis y lo maravilloso como alegoría.</w:t>
            </w:r>
          </w:p>
        </w:tc>
      </w:tr>
      <w:tr w:rsidR="007B5C40" w14:paraId="742A9254" w14:textId="77777777">
        <w:tc>
          <w:tcPr>
            <w:tcW w:w="9336" w:type="dxa"/>
            <w:shd w:val="clear" w:color="auto" w:fill="auto"/>
            <w:tcMar>
              <w:top w:w="100" w:type="dxa"/>
              <w:left w:w="100" w:type="dxa"/>
              <w:bottom w:w="100" w:type="dxa"/>
              <w:right w:w="100" w:type="dxa"/>
            </w:tcMar>
          </w:tcPr>
          <w:p w14:paraId="3B7E37AC" w14:textId="77777777" w:rsidR="007B5C40" w:rsidRDefault="00731597">
            <w:pPr>
              <w:pStyle w:val="Subttulo"/>
            </w:pPr>
            <w:bookmarkStart w:id="10" w:name="_heading=h.17dp8vu" w:colFirst="0" w:colLast="0"/>
            <w:bookmarkEnd w:id="10"/>
            <w:r>
              <w:t>Metodologías</w:t>
            </w:r>
          </w:p>
        </w:tc>
      </w:tr>
      <w:tr w:rsidR="007B5C40" w14:paraId="38A361F6" w14:textId="77777777">
        <w:tc>
          <w:tcPr>
            <w:tcW w:w="9336" w:type="dxa"/>
            <w:shd w:val="clear" w:color="auto" w:fill="auto"/>
            <w:tcMar>
              <w:top w:w="100" w:type="dxa"/>
              <w:left w:w="100" w:type="dxa"/>
              <w:bottom w:w="100" w:type="dxa"/>
              <w:right w:w="100" w:type="dxa"/>
            </w:tcMar>
          </w:tcPr>
          <w:p w14:paraId="203CA058" w14:textId="77777777" w:rsidR="007B5C40" w:rsidRDefault="00731597">
            <w:pPr>
              <w:jc w:val="left"/>
            </w:pPr>
            <w:r>
              <w:t>- Clases expositivas.</w:t>
            </w:r>
          </w:p>
          <w:p w14:paraId="50E02550" w14:textId="77777777" w:rsidR="007B5C40" w:rsidRDefault="00731597">
            <w:pPr>
              <w:jc w:val="left"/>
            </w:pPr>
            <w:r>
              <w:t>- Lectura, análisis y discusión de textos.</w:t>
            </w:r>
          </w:p>
          <w:p w14:paraId="420443A1" w14:textId="77777777" w:rsidR="007B5C40" w:rsidRDefault="00731597">
            <w:pPr>
              <w:jc w:val="left"/>
            </w:pPr>
            <w:r>
              <w:t>- Producción de textos (reseñas críticas).</w:t>
            </w:r>
          </w:p>
        </w:tc>
      </w:tr>
      <w:tr w:rsidR="007B5C40" w14:paraId="53D63F8E" w14:textId="77777777">
        <w:tc>
          <w:tcPr>
            <w:tcW w:w="9336" w:type="dxa"/>
            <w:shd w:val="clear" w:color="auto" w:fill="auto"/>
            <w:tcMar>
              <w:top w:w="100" w:type="dxa"/>
              <w:left w:w="100" w:type="dxa"/>
              <w:bottom w:w="100" w:type="dxa"/>
              <w:right w:w="100" w:type="dxa"/>
            </w:tcMar>
          </w:tcPr>
          <w:p w14:paraId="6EF1F879" w14:textId="77777777" w:rsidR="007B5C40" w:rsidRDefault="00731597">
            <w:pPr>
              <w:pStyle w:val="Subttulo"/>
            </w:pPr>
            <w:bookmarkStart w:id="11" w:name="_heading=h.3rdcrjn" w:colFirst="0" w:colLast="0"/>
            <w:bookmarkEnd w:id="11"/>
            <w:r>
              <w:t>Formas de evaluación</w:t>
            </w:r>
          </w:p>
        </w:tc>
      </w:tr>
      <w:tr w:rsidR="007B5C40" w14:paraId="07602411" w14:textId="77777777">
        <w:tc>
          <w:tcPr>
            <w:tcW w:w="9336" w:type="dxa"/>
            <w:shd w:val="clear" w:color="auto" w:fill="auto"/>
            <w:tcMar>
              <w:top w:w="100" w:type="dxa"/>
              <w:left w:w="100" w:type="dxa"/>
              <w:bottom w:w="100" w:type="dxa"/>
              <w:right w:w="100" w:type="dxa"/>
            </w:tcMar>
          </w:tcPr>
          <w:p w14:paraId="5D50FF54" w14:textId="77777777" w:rsidR="007B5C40" w:rsidRDefault="00731597">
            <w:pPr>
              <w:jc w:val="left"/>
            </w:pPr>
            <w:r>
              <w:t>La consecución de los objetivos de aprendizaje será evaluada clase a clase, mediante reseñas críticas que den cuenta de la participación y apropiación de los contenidos de cada clase por parte de los estudiantes.</w:t>
            </w:r>
          </w:p>
        </w:tc>
      </w:tr>
    </w:tbl>
    <w:p w14:paraId="0E545EE5" w14:textId="77777777" w:rsidR="007B5C40" w:rsidRDefault="007B5C40">
      <w:pPr>
        <w:widowControl w:val="0"/>
        <w:spacing w:before="312"/>
        <w:ind w:left="-307" w:right="820"/>
      </w:pPr>
    </w:p>
    <w:p w14:paraId="55C92BF1" w14:textId="77777777" w:rsidR="007B5C40" w:rsidRDefault="00731597">
      <w:pPr>
        <w:pStyle w:val="Ttulo2"/>
        <w:widowControl w:val="0"/>
        <w:spacing w:before="312"/>
        <w:ind w:right="820"/>
      </w:pPr>
      <w:bookmarkStart w:id="12" w:name="_heading=h.26in1rg" w:colFirst="0" w:colLast="0"/>
      <w:bookmarkEnd w:id="12"/>
      <w:r>
        <w:br w:type="page"/>
      </w:r>
    </w:p>
    <w:p w14:paraId="21A79199" w14:textId="77777777" w:rsidR="007B5C40" w:rsidRDefault="00731597">
      <w:pPr>
        <w:pStyle w:val="Ttulo2"/>
        <w:widowControl w:val="0"/>
        <w:spacing w:before="312"/>
        <w:ind w:right="820"/>
      </w:pPr>
      <w:bookmarkStart w:id="13" w:name="_heading=h.lnxbz9" w:colFirst="0" w:colLast="0"/>
      <w:bookmarkEnd w:id="13"/>
      <w:r>
        <w:lastRenderedPageBreak/>
        <w:t>Calendario</w:t>
      </w:r>
    </w:p>
    <w:tbl>
      <w:tblPr>
        <w:tblStyle w:val="a5"/>
        <w:tblW w:w="93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207"/>
        <w:gridCol w:w="855"/>
        <w:gridCol w:w="4395"/>
        <w:gridCol w:w="1875"/>
      </w:tblGrid>
      <w:tr w:rsidR="007B5C40" w14:paraId="2C25EE21" w14:textId="77777777">
        <w:trPr>
          <w:jc w:val="center"/>
        </w:trPr>
        <w:tc>
          <w:tcPr>
            <w:tcW w:w="983"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34895447" w14:textId="77777777" w:rsidR="007B5C40" w:rsidRDefault="00731597">
            <w:pPr>
              <w:jc w:val="left"/>
            </w:pPr>
            <w:r>
              <w:t>Fecha</w:t>
            </w:r>
          </w:p>
        </w:tc>
        <w:tc>
          <w:tcPr>
            <w:tcW w:w="120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1372FC64" w14:textId="77777777" w:rsidR="007B5C40" w:rsidRDefault="00731597">
            <w:pPr>
              <w:jc w:val="left"/>
            </w:pPr>
            <w:r>
              <w:t>Tipo</w:t>
            </w:r>
          </w:p>
        </w:tc>
        <w:tc>
          <w:tcPr>
            <w:tcW w:w="85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3D493E94" w14:textId="77777777" w:rsidR="007B5C40" w:rsidRDefault="00731597">
            <w:pPr>
              <w:jc w:val="left"/>
            </w:pPr>
            <w:r>
              <w:t>Hora</w:t>
            </w:r>
          </w:p>
        </w:tc>
        <w:tc>
          <w:tcPr>
            <w:tcW w:w="439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3DF27AB9" w14:textId="77777777" w:rsidR="007B5C40" w:rsidRDefault="00731597">
            <w:pPr>
              <w:jc w:val="left"/>
            </w:pPr>
            <w:r>
              <w:t>Contenidos</w:t>
            </w:r>
          </w:p>
        </w:tc>
        <w:tc>
          <w:tcPr>
            <w:tcW w:w="187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1A5AE593" w14:textId="77777777" w:rsidR="007B5C40" w:rsidRDefault="00731597">
            <w:pPr>
              <w:jc w:val="left"/>
            </w:pPr>
            <w:r>
              <w:t>Docentes</w:t>
            </w:r>
          </w:p>
        </w:tc>
      </w:tr>
      <w:tr w:rsidR="00267EE4" w14:paraId="4B68FF47" w14:textId="77777777">
        <w:trPr>
          <w:jc w:val="center"/>
        </w:trPr>
        <w:tc>
          <w:tcPr>
            <w:tcW w:w="983"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462D2488" w14:textId="77777777" w:rsidR="00267EE4" w:rsidRDefault="00267EE4" w:rsidP="00267EE4">
            <w:pPr>
              <w:jc w:val="left"/>
            </w:pPr>
            <w:r>
              <w:t>Lunes</w:t>
            </w:r>
          </w:p>
        </w:tc>
        <w:tc>
          <w:tcPr>
            <w:tcW w:w="120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4CDF4641" w14:textId="77777777" w:rsidR="00267EE4" w:rsidRDefault="00267EE4" w:rsidP="00267EE4">
            <w:pPr>
              <w:jc w:val="left"/>
            </w:pPr>
            <w:r>
              <w:t>Presencial</w:t>
            </w:r>
          </w:p>
        </w:tc>
        <w:tc>
          <w:tcPr>
            <w:tcW w:w="85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059A6781" w14:textId="19D59BCB" w:rsidR="00267EE4" w:rsidRDefault="00267EE4" w:rsidP="00267EE4">
            <w:pPr>
              <w:jc w:val="left"/>
            </w:pPr>
            <w:r w:rsidRPr="00112D97">
              <w:t>09:30 - 1</w:t>
            </w:r>
            <w:r w:rsidR="00EA5EE4">
              <w:t>1</w:t>
            </w:r>
            <w:r w:rsidRPr="00112D97">
              <w:t>:</w:t>
            </w:r>
            <w:r w:rsidR="00EA5EE4">
              <w:t>0</w:t>
            </w:r>
            <w:r w:rsidRPr="00112D97">
              <w:t>0 / 11:</w:t>
            </w:r>
            <w:r w:rsidR="00EA5EE4">
              <w:t>3</w:t>
            </w:r>
            <w:r w:rsidRPr="00112D97">
              <w:t>0 – 1</w:t>
            </w:r>
            <w:r w:rsidR="00EA5EE4">
              <w:t>3</w:t>
            </w:r>
            <w:r w:rsidRPr="00112D97">
              <w:t>:</w:t>
            </w:r>
            <w:r w:rsidR="00EA5EE4">
              <w:t>0</w:t>
            </w:r>
            <w:r w:rsidRPr="00112D97">
              <w:t>0</w:t>
            </w:r>
          </w:p>
        </w:tc>
        <w:tc>
          <w:tcPr>
            <w:tcW w:w="439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0F8165DB" w14:textId="77777777" w:rsidR="00267EE4" w:rsidRDefault="00267EE4" w:rsidP="00267EE4">
            <w:pPr>
              <w:numPr>
                <w:ilvl w:val="0"/>
                <w:numId w:val="2"/>
              </w:numPr>
              <w:ind w:left="283" w:hanging="135"/>
              <w:jc w:val="left"/>
            </w:pPr>
            <w:r>
              <w:t xml:space="preserve"> Introducción general a los contenidos, metodología y evaluación del curso.</w:t>
            </w:r>
          </w:p>
          <w:p w14:paraId="722D398E" w14:textId="77777777" w:rsidR="00267EE4" w:rsidRDefault="00267EE4" w:rsidP="00267EE4">
            <w:pPr>
              <w:numPr>
                <w:ilvl w:val="0"/>
                <w:numId w:val="2"/>
              </w:numPr>
              <w:ind w:left="283" w:hanging="135"/>
              <w:jc w:val="left"/>
            </w:pPr>
            <w:r>
              <w:t xml:space="preserve"> Algunos antecedentes y claves teóricas sobre lo fantástico y lo maravilloso.</w:t>
            </w:r>
          </w:p>
        </w:tc>
        <w:tc>
          <w:tcPr>
            <w:tcW w:w="187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4C05E2DD" w14:textId="77777777" w:rsidR="00267EE4" w:rsidRDefault="00267EE4" w:rsidP="00267EE4">
            <w:pPr>
              <w:numPr>
                <w:ilvl w:val="0"/>
                <w:numId w:val="2"/>
              </w:numPr>
              <w:ind w:left="283" w:hanging="135"/>
              <w:jc w:val="left"/>
            </w:pPr>
            <w:r>
              <w:t xml:space="preserve">Rodrigo </w:t>
            </w:r>
            <w:proofErr w:type="spellStart"/>
            <w:r>
              <w:t>Hartley</w:t>
            </w:r>
            <w:proofErr w:type="spellEnd"/>
          </w:p>
          <w:p w14:paraId="18DD0FE1" w14:textId="77777777" w:rsidR="00267EE4" w:rsidRDefault="00267EE4" w:rsidP="00267EE4">
            <w:pPr>
              <w:ind w:left="283"/>
              <w:jc w:val="left"/>
            </w:pPr>
          </w:p>
          <w:p w14:paraId="73B6EB2C" w14:textId="77777777" w:rsidR="00267EE4" w:rsidRDefault="00267EE4" w:rsidP="00267EE4">
            <w:pPr>
              <w:numPr>
                <w:ilvl w:val="0"/>
                <w:numId w:val="2"/>
              </w:numPr>
              <w:ind w:left="283" w:hanging="135"/>
              <w:jc w:val="left"/>
            </w:pPr>
            <w:r>
              <w:t>Matías Rivas V.</w:t>
            </w:r>
          </w:p>
        </w:tc>
      </w:tr>
      <w:tr w:rsidR="00267EE4" w14:paraId="3FA8717C" w14:textId="77777777">
        <w:trPr>
          <w:jc w:val="center"/>
        </w:trPr>
        <w:tc>
          <w:tcPr>
            <w:tcW w:w="983"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16163038" w14:textId="77777777" w:rsidR="00267EE4" w:rsidRDefault="00267EE4" w:rsidP="00267EE4">
            <w:pPr>
              <w:jc w:val="left"/>
            </w:pPr>
            <w:r>
              <w:t>Martes</w:t>
            </w:r>
          </w:p>
        </w:tc>
        <w:tc>
          <w:tcPr>
            <w:tcW w:w="120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6C449D9F" w14:textId="77777777" w:rsidR="00267EE4" w:rsidRDefault="00267EE4" w:rsidP="00267EE4">
            <w:pPr>
              <w:jc w:val="left"/>
            </w:pPr>
            <w:r>
              <w:t>Presencial</w:t>
            </w:r>
          </w:p>
        </w:tc>
        <w:tc>
          <w:tcPr>
            <w:tcW w:w="85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0777FD95" w14:textId="1E302CC2" w:rsidR="00267EE4" w:rsidRDefault="00267EE4" w:rsidP="00267EE4">
            <w:pPr>
              <w:jc w:val="left"/>
            </w:pPr>
            <w:r w:rsidRPr="00112D97">
              <w:t>09:30 - 1</w:t>
            </w:r>
            <w:r w:rsidR="00EA5EE4">
              <w:t>1</w:t>
            </w:r>
            <w:r w:rsidRPr="00112D97">
              <w:t>:</w:t>
            </w:r>
            <w:r w:rsidR="00EA5EE4">
              <w:t>0</w:t>
            </w:r>
            <w:r w:rsidRPr="00112D97">
              <w:t>0 / 11:</w:t>
            </w:r>
            <w:r w:rsidR="00EA5EE4">
              <w:t>3</w:t>
            </w:r>
            <w:r w:rsidRPr="00112D97">
              <w:t>0 – 1</w:t>
            </w:r>
            <w:r w:rsidR="00EA5EE4">
              <w:t>3</w:t>
            </w:r>
            <w:r w:rsidRPr="00112D97">
              <w:t>:</w:t>
            </w:r>
            <w:r w:rsidR="00EA5EE4">
              <w:t>0</w:t>
            </w:r>
            <w:r w:rsidRPr="00112D97">
              <w:t>0</w:t>
            </w:r>
          </w:p>
        </w:tc>
        <w:tc>
          <w:tcPr>
            <w:tcW w:w="439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2147E96A" w14:textId="77777777" w:rsidR="00267EE4" w:rsidRDefault="00267EE4" w:rsidP="00267EE4">
            <w:pPr>
              <w:numPr>
                <w:ilvl w:val="0"/>
                <w:numId w:val="2"/>
              </w:numPr>
              <w:ind w:left="283" w:hanging="135"/>
              <w:jc w:val="left"/>
            </w:pPr>
            <w:r>
              <w:t xml:space="preserve"> El terror gótico como efecto sublime: los cuentos de </w:t>
            </w:r>
            <w:proofErr w:type="spellStart"/>
            <w:r>
              <w:t>Hoffmann</w:t>
            </w:r>
            <w:proofErr w:type="spellEnd"/>
            <w:r>
              <w:t xml:space="preserve"> y Poe.</w:t>
            </w:r>
          </w:p>
          <w:p w14:paraId="5ED24865" w14:textId="77777777" w:rsidR="00267EE4" w:rsidRDefault="00267EE4" w:rsidP="00267EE4">
            <w:pPr>
              <w:numPr>
                <w:ilvl w:val="0"/>
                <w:numId w:val="2"/>
              </w:numPr>
              <w:ind w:left="283" w:hanging="135"/>
              <w:jc w:val="left"/>
            </w:pPr>
            <w:r>
              <w:t xml:space="preserve"> El horror metafísico en los relatos de </w:t>
            </w:r>
            <w:proofErr w:type="spellStart"/>
            <w:r>
              <w:t>Lovecraft</w:t>
            </w:r>
            <w:proofErr w:type="spellEnd"/>
            <w:r>
              <w:t>.</w:t>
            </w:r>
          </w:p>
        </w:tc>
        <w:tc>
          <w:tcPr>
            <w:tcW w:w="187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44303012" w14:textId="77777777" w:rsidR="00267EE4" w:rsidRDefault="00267EE4" w:rsidP="00267EE4">
            <w:pPr>
              <w:numPr>
                <w:ilvl w:val="0"/>
                <w:numId w:val="2"/>
              </w:numPr>
              <w:ind w:left="283" w:hanging="135"/>
              <w:jc w:val="left"/>
            </w:pPr>
            <w:r>
              <w:t>Matías Rivas V.</w:t>
            </w:r>
          </w:p>
          <w:p w14:paraId="07B0F32A" w14:textId="77777777" w:rsidR="00267EE4" w:rsidRDefault="00267EE4" w:rsidP="00267EE4">
            <w:pPr>
              <w:ind w:left="283"/>
              <w:jc w:val="left"/>
            </w:pPr>
          </w:p>
          <w:p w14:paraId="2A6D56D2" w14:textId="77777777" w:rsidR="00267EE4" w:rsidRDefault="00267EE4" w:rsidP="00267EE4">
            <w:pPr>
              <w:numPr>
                <w:ilvl w:val="0"/>
                <w:numId w:val="2"/>
              </w:numPr>
              <w:ind w:left="283" w:hanging="135"/>
              <w:jc w:val="left"/>
            </w:pPr>
            <w:r>
              <w:t xml:space="preserve">Rodrigo </w:t>
            </w:r>
            <w:proofErr w:type="spellStart"/>
            <w:r>
              <w:t>Hartley</w:t>
            </w:r>
            <w:proofErr w:type="spellEnd"/>
            <w:r>
              <w:t>.</w:t>
            </w:r>
          </w:p>
        </w:tc>
      </w:tr>
      <w:tr w:rsidR="00267EE4" w14:paraId="219D97D1" w14:textId="77777777">
        <w:trPr>
          <w:jc w:val="center"/>
        </w:trPr>
        <w:tc>
          <w:tcPr>
            <w:tcW w:w="983"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3C16688E" w14:textId="77777777" w:rsidR="00267EE4" w:rsidRDefault="00267EE4" w:rsidP="00267EE4">
            <w:pPr>
              <w:jc w:val="left"/>
            </w:pPr>
            <w:r>
              <w:t>Miércoles</w:t>
            </w:r>
          </w:p>
        </w:tc>
        <w:tc>
          <w:tcPr>
            <w:tcW w:w="120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42B5E681" w14:textId="77777777" w:rsidR="00267EE4" w:rsidRDefault="00267EE4" w:rsidP="00267EE4">
            <w:pPr>
              <w:jc w:val="left"/>
            </w:pPr>
            <w:r>
              <w:t>Presencial</w:t>
            </w:r>
          </w:p>
        </w:tc>
        <w:tc>
          <w:tcPr>
            <w:tcW w:w="85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424EBAD2" w14:textId="7A3F73C1" w:rsidR="00267EE4" w:rsidRDefault="00267EE4" w:rsidP="00267EE4">
            <w:pPr>
              <w:jc w:val="left"/>
            </w:pPr>
            <w:r w:rsidRPr="00112D97">
              <w:t>09:30 - 1</w:t>
            </w:r>
            <w:r w:rsidR="00EA5EE4">
              <w:t>1</w:t>
            </w:r>
            <w:r w:rsidRPr="00112D97">
              <w:t>:</w:t>
            </w:r>
            <w:r w:rsidR="00EA5EE4">
              <w:t>0</w:t>
            </w:r>
            <w:r w:rsidRPr="00112D97">
              <w:t>0 / 11:</w:t>
            </w:r>
            <w:r w:rsidR="00EA5EE4">
              <w:t>3</w:t>
            </w:r>
            <w:r w:rsidRPr="00112D97">
              <w:t>0 – 1</w:t>
            </w:r>
            <w:r w:rsidR="00EA5EE4">
              <w:t>3</w:t>
            </w:r>
            <w:r w:rsidRPr="00112D97">
              <w:t>:</w:t>
            </w:r>
            <w:r w:rsidR="00EA5EE4">
              <w:t>0</w:t>
            </w:r>
            <w:r w:rsidRPr="00112D97">
              <w:t>0</w:t>
            </w:r>
          </w:p>
        </w:tc>
        <w:tc>
          <w:tcPr>
            <w:tcW w:w="439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6161EC4B" w14:textId="77777777" w:rsidR="00267EE4" w:rsidRDefault="00267EE4" w:rsidP="00267EE4">
            <w:pPr>
              <w:numPr>
                <w:ilvl w:val="0"/>
                <w:numId w:val="2"/>
              </w:numPr>
              <w:ind w:left="283" w:hanging="135"/>
              <w:jc w:val="left"/>
            </w:pPr>
            <w:r>
              <w:t xml:space="preserve"> El uso de la ironía y el humor como crítica en </w:t>
            </w:r>
            <w:r>
              <w:rPr>
                <w:i/>
              </w:rPr>
              <w:t xml:space="preserve">El fantasma de </w:t>
            </w:r>
            <w:proofErr w:type="spellStart"/>
            <w:r>
              <w:rPr>
                <w:i/>
              </w:rPr>
              <w:t>Canterville</w:t>
            </w:r>
            <w:proofErr w:type="spellEnd"/>
            <w:r>
              <w:t xml:space="preserve"> de Oscar Wilde.</w:t>
            </w:r>
          </w:p>
          <w:p w14:paraId="04B2F508" w14:textId="77777777" w:rsidR="00267EE4" w:rsidRDefault="00267EE4" w:rsidP="00267EE4">
            <w:pPr>
              <w:numPr>
                <w:ilvl w:val="0"/>
                <w:numId w:val="2"/>
              </w:numPr>
              <w:ind w:left="283" w:hanging="135"/>
              <w:jc w:val="left"/>
            </w:pPr>
            <w:r>
              <w:t xml:space="preserve"> Lógica y juegos de sentido en </w:t>
            </w:r>
            <w:r>
              <w:rPr>
                <w:i/>
              </w:rPr>
              <w:t>Alicia en el País de las Maravillas</w:t>
            </w:r>
            <w:r>
              <w:t xml:space="preserve"> de Lewis Carroll.</w:t>
            </w:r>
          </w:p>
        </w:tc>
        <w:tc>
          <w:tcPr>
            <w:tcW w:w="187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606EEA14" w14:textId="77777777" w:rsidR="00267EE4" w:rsidRDefault="00267EE4" w:rsidP="00267EE4">
            <w:pPr>
              <w:numPr>
                <w:ilvl w:val="0"/>
                <w:numId w:val="2"/>
              </w:numPr>
              <w:ind w:left="283" w:hanging="135"/>
              <w:jc w:val="left"/>
            </w:pPr>
            <w:r>
              <w:t>Matías Rivas V.</w:t>
            </w:r>
          </w:p>
          <w:p w14:paraId="1A16E79F" w14:textId="77777777" w:rsidR="00267EE4" w:rsidRDefault="00267EE4" w:rsidP="00267EE4">
            <w:pPr>
              <w:ind w:left="283"/>
              <w:jc w:val="left"/>
            </w:pPr>
          </w:p>
          <w:p w14:paraId="7BC076E1" w14:textId="77777777" w:rsidR="00267EE4" w:rsidRDefault="00267EE4" w:rsidP="00267EE4">
            <w:pPr>
              <w:numPr>
                <w:ilvl w:val="0"/>
                <w:numId w:val="2"/>
              </w:numPr>
              <w:ind w:left="283" w:hanging="135"/>
              <w:jc w:val="left"/>
            </w:pPr>
            <w:r>
              <w:t xml:space="preserve">Rodrigo </w:t>
            </w:r>
            <w:proofErr w:type="spellStart"/>
            <w:r>
              <w:t>Hartley</w:t>
            </w:r>
            <w:proofErr w:type="spellEnd"/>
          </w:p>
        </w:tc>
      </w:tr>
      <w:tr w:rsidR="00267EE4" w14:paraId="5848300A" w14:textId="77777777">
        <w:trPr>
          <w:jc w:val="center"/>
        </w:trPr>
        <w:tc>
          <w:tcPr>
            <w:tcW w:w="983"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35D5ECFE" w14:textId="77777777" w:rsidR="00267EE4" w:rsidRDefault="00267EE4" w:rsidP="00267EE4">
            <w:pPr>
              <w:jc w:val="left"/>
            </w:pPr>
            <w:r>
              <w:t>Jueves</w:t>
            </w:r>
          </w:p>
        </w:tc>
        <w:tc>
          <w:tcPr>
            <w:tcW w:w="120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6AF18B5C" w14:textId="77777777" w:rsidR="00267EE4" w:rsidRDefault="00267EE4" w:rsidP="00267EE4">
            <w:pPr>
              <w:jc w:val="left"/>
            </w:pPr>
            <w:r>
              <w:t>Presencial</w:t>
            </w:r>
          </w:p>
        </w:tc>
        <w:tc>
          <w:tcPr>
            <w:tcW w:w="85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632A29A6" w14:textId="3FF8ED5E" w:rsidR="00267EE4" w:rsidRDefault="00267EE4" w:rsidP="00267EE4">
            <w:pPr>
              <w:jc w:val="left"/>
            </w:pPr>
            <w:r w:rsidRPr="00112D97">
              <w:t>09:30 - 1</w:t>
            </w:r>
            <w:r w:rsidR="00EA5EE4">
              <w:t>1</w:t>
            </w:r>
            <w:r w:rsidRPr="00112D97">
              <w:t>:</w:t>
            </w:r>
            <w:r w:rsidR="00EA5EE4">
              <w:t>0</w:t>
            </w:r>
            <w:r w:rsidRPr="00112D97">
              <w:t>0 / 11:</w:t>
            </w:r>
            <w:r w:rsidR="00EA5EE4">
              <w:t>3</w:t>
            </w:r>
            <w:r w:rsidRPr="00112D97">
              <w:t>0 – 1</w:t>
            </w:r>
            <w:r w:rsidR="00EA5EE4">
              <w:t>3</w:t>
            </w:r>
            <w:r w:rsidRPr="00112D97">
              <w:t>:</w:t>
            </w:r>
            <w:r w:rsidR="00EA5EE4">
              <w:t>0</w:t>
            </w:r>
            <w:r w:rsidRPr="00112D97">
              <w:t>0</w:t>
            </w:r>
          </w:p>
        </w:tc>
        <w:tc>
          <w:tcPr>
            <w:tcW w:w="439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638CAA88" w14:textId="77777777" w:rsidR="00267EE4" w:rsidRDefault="00267EE4" w:rsidP="00267EE4">
            <w:pPr>
              <w:numPr>
                <w:ilvl w:val="0"/>
                <w:numId w:val="2"/>
              </w:numPr>
              <w:ind w:left="283" w:hanging="135"/>
              <w:jc w:val="left"/>
            </w:pPr>
            <w:r>
              <w:t xml:space="preserve"> Borges y Cortázar en los límites de la ficción: el enigma de lo inexplicable y lo imposible.</w:t>
            </w:r>
          </w:p>
          <w:p w14:paraId="26770C75" w14:textId="77777777" w:rsidR="00267EE4" w:rsidRDefault="00267EE4" w:rsidP="00267EE4">
            <w:pPr>
              <w:numPr>
                <w:ilvl w:val="0"/>
                <w:numId w:val="2"/>
              </w:numPr>
              <w:ind w:left="283" w:hanging="135"/>
              <w:jc w:val="left"/>
            </w:pPr>
            <w:r>
              <w:t xml:space="preserve"> </w:t>
            </w:r>
            <w:proofErr w:type="spellStart"/>
            <w:r>
              <w:t>Akutagawa</w:t>
            </w:r>
            <w:proofErr w:type="spellEnd"/>
            <w:r>
              <w:t xml:space="preserve"> y la fábula como sátira cultural: el caso de </w:t>
            </w:r>
            <w:r>
              <w:rPr>
                <w:i/>
              </w:rPr>
              <w:t>Kappa</w:t>
            </w:r>
            <w:r>
              <w:t>.</w:t>
            </w:r>
          </w:p>
        </w:tc>
        <w:tc>
          <w:tcPr>
            <w:tcW w:w="187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4025B14E" w14:textId="77777777" w:rsidR="00267EE4" w:rsidRDefault="00267EE4" w:rsidP="00267EE4">
            <w:pPr>
              <w:numPr>
                <w:ilvl w:val="0"/>
                <w:numId w:val="2"/>
              </w:numPr>
              <w:ind w:left="283" w:hanging="135"/>
              <w:jc w:val="left"/>
            </w:pPr>
            <w:r>
              <w:t xml:space="preserve">Rodrigo </w:t>
            </w:r>
            <w:proofErr w:type="spellStart"/>
            <w:r>
              <w:t>Hartley</w:t>
            </w:r>
            <w:proofErr w:type="spellEnd"/>
          </w:p>
          <w:p w14:paraId="010FDE26" w14:textId="77777777" w:rsidR="00267EE4" w:rsidRDefault="00267EE4" w:rsidP="00267EE4">
            <w:pPr>
              <w:ind w:left="283"/>
              <w:jc w:val="left"/>
            </w:pPr>
          </w:p>
          <w:p w14:paraId="58C9FEFE" w14:textId="77777777" w:rsidR="00267EE4" w:rsidRDefault="00267EE4" w:rsidP="00267EE4">
            <w:pPr>
              <w:numPr>
                <w:ilvl w:val="0"/>
                <w:numId w:val="2"/>
              </w:numPr>
              <w:ind w:left="283" w:hanging="135"/>
              <w:jc w:val="left"/>
            </w:pPr>
            <w:r>
              <w:t>Matías Rivas V.</w:t>
            </w:r>
          </w:p>
        </w:tc>
      </w:tr>
      <w:tr w:rsidR="00267EE4" w14:paraId="3D824B5C" w14:textId="77777777">
        <w:trPr>
          <w:jc w:val="center"/>
        </w:trPr>
        <w:tc>
          <w:tcPr>
            <w:tcW w:w="983"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6467C5CC" w14:textId="77777777" w:rsidR="00267EE4" w:rsidRDefault="00267EE4" w:rsidP="00267EE4">
            <w:pPr>
              <w:jc w:val="left"/>
            </w:pPr>
            <w:r>
              <w:t>Viernes</w:t>
            </w:r>
          </w:p>
        </w:tc>
        <w:tc>
          <w:tcPr>
            <w:tcW w:w="120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7C1C1EF6" w14:textId="77777777" w:rsidR="00267EE4" w:rsidRDefault="00267EE4" w:rsidP="00267EE4">
            <w:pPr>
              <w:jc w:val="left"/>
            </w:pPr>
            <w:r>
              <w:t>Presencial</w:t>
            </w:r>
          </w:p>
        </w:tc>
        <w:tc>
          <w:tcPr>
            <w:tcW w:w="85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571187C2" w14:textId="4B5A6720" w:rsidR="00267EE4" w:rsidRDefault="00267EE4" w:rsidP="00267EE4">
            <w:pPr>
              <w:jc w:val="left"/>
            </w:pPr>
            <w:r w:rsidRPr="00112D97">
              <w:t>09:30 - 1</w:t>
            </w:r>
            <w:r w:rsidR="00EA5EE4">
              <w:t>1</w:t>
            </w:r>
            <w:r w:rsidRPr="00112D97">
              <w:t>:</w:t>
            </w:r>
            <w:r w:rsidR="00EA5EE4">
              <w:t>0</w:t>
            </w:r>
            <w:r w:rsidRPr="00112D97">
              <w:t>0 / 11:</w:t>
            </w:r>
            <w:r w:rsidR="00EA5EE4">
              <w:t>3</w:t>
            </w:r>
            <w:r w:rsidRPr="00112D97">
              <w:t>0 – 1</w:t>
            </w:r>
            <w:r w:rsidR="00EA5EE4">
              <w:t>3</w:t>
            </w:r>
            <w:r w:rsidRPr="00112D97">
              <w:t>:</w:t>
            </w:r>
            <w:r w:rsidR="00EA5EE4">
              <w:t>0</w:t>
            </w:r>
            <w:r w:rsidRPr="00112D97">
              <w:t>0</w:t>
            </w:r>
          </w:p>
        </w:tc>
        <w:tc>
          <w:tcPr>
            <w:tcW w:w="439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5691FD3C" w14:textId="77777777" w:rsidR="00267EE4" w:rsidRDefault="00267EE4" w:rsidP="00267EE4">
            <w:pPr>
              <w:numPr>
                <w:ilvl w:val="0"/>
                <w:numId w:val="2"/>
              </w:numPr>
              <w:ind w:left="283" w:hanging="135"/>
              <w:jc w:val="left"/>
            </w:pPr>
            <w:r>
              <w:t xml:space="preserve"> Las particularidades del género maravilloso y su poder creativo simbólico: una apuesta por la búsqueda de sentido en un mundo nihilista.</w:t>
            </w:r>
          </w:p>
          <w:p w14:paraId="39ACC5E2" w14:textId="77777777" w:rsidR="00267EE4" w:rsidRDefault="00267EE4" w:rsidP="00267EE4">
            <w:pPr>
              <w:numPr>
                <w:ilvl w:val="0"/>
                <w:numId w:val="2"/>
              </w:numPr>
              <w:ind w:left="283" w:hanging="135"/>
              <w:jc w:val="left"/>
            </w:pPr>
            <w:r>
              <w:t xml:space="preserve"> Tolkien y C. S. Lewis más allá de Narnia y la Tierra Media: los pioneros del </w:t>
            </w:r>
            <w:proofErr w:type="spellStart"/>
            <w:proofErr w:type="gramStart"/>
            <w:r>
              <w:rPr>
                <w:i/>
              </w:rPr>
              <w:t>best</w:t>
            </w:r>
            <w:proofErr w:type="spellEnd"/>
            <w:r>
              <w:rPr>
                <w:i/>
              </w:rPr>
              <w:t xml:space="preserve"> </w:t>
            </w:r>
            <w:proofErr w:type="spellStart"/>
            <w:r>
              <w:rPr>
                <w:i/>
              </w:rPr>
              <w:t>seller</w:t>
            </w:r>
            <w:proofErr w:type="spellEnd"/>
            <w:proofErr w:type="gramEnd"/>
            <w:r>
              <w:t xml:space="preserve"> juvenil actual (</w:t>
            </w:r>
            <w:r>
              <w:rPr>
                <w:i/>
              </w:rPr>
              <w:t>Harry Potter</w:t>
            </w:r>
            <w:r>
              <w:t xml:space="preserve"> y </w:t>
            </w:r>
            <w:r>
              <w:rPr>
                <w:i/>
              </w:rPr>
              <w:t>Juego de Tronos</w:t>
            </w:r>
            <w:r>
              <w:t>).</w:t>
            </w:r>
          </w:p>
        </w:tc>
        <w:tc>
          <w:tcPr>
            <w:tcW w:w="187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343035D6" w14:textId="77777777" w:rsidR="00267EE4" w:rsidRDefault="00267EE4" w:rsidP="00267EE4">
            <w:pPr>
              <w:numPr>
                <w:ilvl w:val="0"/>
                <w:numId w:val="2"/>
              </w:numPr>
              <w:ind w:left="283" w:hanging="135"/>
              <w:jc w:val="left"/>
            </w:pPr>
            <w:r>
              <w:t>Matías Rivas V.</w:t>
            </w:r>
          </w:p>
          <w:p w14:paraId="388E1834" w14:textId="77777777" w:rsidR="00267EE4" w:rsidRDefault="00267EE4" w:rsidP="00267EE4">
            <w:pPr>
              <w:jc w:val="left"/>
            </w:pPr>
          </w:p>
          <w:p w14:paraId="3E4344FA" w14:textId="77777777" w:rsidR="00267EE4" w:rsidRDefault="00267EE4" w:rsidP="00267EE4">
            <w:pPr>
              <w:jc w:val="left"/>
            </w:pPr>
          </w:p>
          <w:p w14:paraId="35BA0C9A" w14:textId="77777777" w:rsidR="00267EE4" w:rsidRDefault="00267EE4" w:rsidP="00267EE4">
            <w:pPr>
              <w:numPr>
                <w:ilvl w:val="0"/>
                <w:numId w:val="2"/>
              </w:numPr>
              <w:ind w:left="283" w:hanging="135"/>
              <w:jc w:val="left"/>
            </w:pPr>
            <w:r>
              <w:t xml:space="preserve">Rodrigo </w:t>
            </w:r>
            <w:proofErr w:type="spellStart"/>
            <w:r>
              <w:t>Hartley</w:t>
            </w:r>
            <w:proofErr w:type="spellEnd"/>
          </w:p>
        </w:tc>
      </w:tr>
    </w:tbl>
    <w:p w14:paraId="4A91D2FA" w14:textId="77777777" w:rsidR="007B5C40" w:rsidRDefault="007B5C40">
      <w:pPr>
        <w:jc w:val="left"/>
      </w:pPr>
    </w:p>
    <w:p w14:paraId="57579065" w14:textId="77777777" w:rsidR="007B5C40" w:rsidRDefault="00731597">
      <w:pPr>
        <w:pStyle w:val="Ttulo2"/>
      </w:pPr>
      <w:bookmarkStart w:id="14" w:name="_heading=h.35nkun2" w:colFirst="0" w:colLast="0"/>
      <w:bookmarkEnd w:id="14"/>
      <w:r>
        <w:t>Otros</w:t>
      </w:r>
    </w:p>
    <w:tbl>
      <w:tblPr>
        <w:tblStyle w:val="a6"/>
        <w:tblW w:w="9336"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6"/>
      </w:tblGrid>
      <w:tr w:rsidR="007B5C40" w14:paraId="4434158B" w14:textId="77777777">
        <w:tc>
          <w:tcPr>
            <w:tcW w:w="9336" w:type="dxa"/>
            <w:shd w:val="clear" w:color="auto" w:fill="auto"/>
            <w:tcMar>
              <w:top w:w="100" w:type="dxa"/>
              <w:left w:w="100" w:type="dxa"/>
              <w:bottom w:w="100" w:type="dxa"/>
              <w:right w:w="100" w:type="dxa"/>
            </w:tcMar>
          </w:tcPr>
          <w:p w14:paraId="554B48C8" w14:textId="77777777" w:rsidR="007B5C40" w:rsidRDefault="00731597">
            <w:pPr>
              <w:pStyle w:val="Subttulo"/>
            </w:pPr>
            <w:bookmarkStart w:id="15" w:name="_heading=h.1ksv4uv" w:colFirst="0" w:colLast="0"/>
            <w:bookmarkEnd w:id="15"/>
            <w:r>
              <w:t>Material necesario para el curso</w:t>
            </w:r>
          </w:p>
        </w:tc>
      </w:tr>
      <w:tr w:rsidR="007B5C40" w14:paraId="23A0501F" w14:textId="77777777">
        <w:tc>
          <w:tcPr>
            <w:tcW w:w="9336" w:type="dxa"/>
            <w:shd w:val="clear" w:color="auto" w:fill="auto"/>
            <w:tcMar>
              <w:top w:w="100" w:type="dxa"/>
              <w:left w:w="100" w:type="dxa"/>
              <w:bottom w:w="100" w:type="dxa"/>
              <w:right w:w="100" w:type="dxa"/>
            </w:tcMar>
          </w:tcPr>
          <w:p w14:paraId="1D2B5D20" w14:textId="77777777" w:rsidR="007B5C40" w:rsidRDefault="00731597">
            <w:r>
              <w:t>El material necesario para el seguimiento del curso (selecciones de textos) será brindado digitalmente a los estudiantes una vez iniciado el curso.</w:t>
            </w:r>
          </w:p>
        </w:tc>
      </w:tr>
      <w:tr w:rsidR="007B5C40" w14:paraId="08BC9D98" w14:textId="77777777">
        <w:tc>
          <w:tcPr>
            <w:tcW w:w="9336" w:type="dxa"/>
            <w:shd w:val="clear" w:color="auto" w:fill="auto"/>
            <w:tcMar>
              <w:top w:w="100" w:type="dxa"/>
              <w:left w:w="100" w:type="dxa"/>
              <w:bottom w:w="100" w:type="dxa"/>
              <w:right w:w="100" w:type="dxa"/>
            </w:tcMar>
          </w:tcPr>
          <w:p w14:paraId="582E7147" w14:textId="77777777" w:rsidR="007B5C40" w:rsidRDefault="00731597">
            <w:pPr>
              <w:pStyle w:val="Subttulo"/>
            </w:pPr>
            <w:bookmarkStart w:id="16" w:name="_heading=h.44sinio" w:colFirst="0" w:colLast="0"/>
            <w:bookmarkEnd w:id="16"/>
            <w:r>
              <w:t>Recursos bibliográficos</w:t>
            </w:r>
          </w:p>
        </w:tc>
      </w:tr>
      <w:tr w:rsidR="007B5C40" w:rsidRPr="00EC5B3F" w14:paraId="672D0202" w14:textId="77777777">
        <w:tc>
          <w:tcPr>
            <w:tcW w:w="9336" w:type="dxa"/>
            <w:shd w:val="clear" w:color="auto" w:fill="auto"/>
            <w:tcMar>
              <w:top w:w="100" w:type="dxa"/>
              <w:left w:w="100" w:type="dxa"/>
              <w:bottom w:w="100" w:type="dxa"/>
              <w:right w:w="100" w:type="dxa"/>
            </w:tcMar>
          </w:tcPr>
          <w:p w14:paraId="46F679CE" w14:textId="77777777" w:rsidR="007B5C40" w:rsidRDefault="00731597">
            <w:pPr>
              <w:jc w:val="left"/>
            </w:pPr>
            <w:bookmarkStart w:id="17" w:name="_heading=h.2jxsxqh" w:colFirst="0" w:colLast="0"/>
            <w:bookmarkEnd w:id="17"/>
            <w:r>
              <w:t>Bibliografía mínima:</w:t>
            </w:r>
          </w:p>
          <w:p w14:paraId="78ABA667" w14:textId="77777777" w:rsidR="007B5C40" w:rsidRDefault="007B5C40">
            <w:pPr>
              <w:jc w:val="left"/>
            </w:pPr>
          </w:p>
          <w:p w14:paraId="6C1BC410" w14:textId="77777777" w:rsidR="007B5C40" w:rsidRDefault="00731597">
            <w:pPr>
              <w:jc w:val="left"/>
            </w:pPr>
            <w:proofErr w:type="spellStart"/>
            <w:r>
              <w:t>Akutagawa</w:t>
            </w:r>
            <w:proofErr w:type="spellEnd"/>
            <w:r>
              <w:t xml:space="preserve">, R. (2010). </w:t>
            </w:r>
            <w:r>
              <w:rPr>
                <w:i/>
              </w:rPr>
              <w:t>Kappa</w:t>
            </w:r>
            <w:r>
              <w:t>. Barcelona: Ático de los libros.</w:t>
            </w:r>
          </w:p>
          <w:p w14:paraId="003D8364" w14:textId="77777777" w:rsidR="007B5C40" w:rsidRPr="00731597" w:rsidRDefault="00731597">
            <w:pPr>
              <w:jc w:val="left"/>
              <w:rPr>
                <w:lang w:val="en-US"/>
              </w:rPr>
            </w:pPr>
            <w:r w:rsidRPr="00731597">
              <w:rPr>
                <w:lang w:val="en-US"/>
              </w:rPr>
              <w:t xml:space="preserve">Borges, J. L. (2016). </w:t>
            </w:r>
            <w:r w:rsidRPr="00731597">
              <w:rPr>
                <w:i/>
                <w:lang w:val="en-US"/>
              </w:rPr>
              <w:t>El Aleph</w:t>
            </w:r>
            <w:r w:rsidRPr="00731597">
              <w:rPr>
                <w:lang w:val="en-US"/>
              </w:rPr>
              <w:t>. Buenos Aires: Penguin Random House.</w:t>
            </w:r>
          </w:p>
          <w:p w14:paraId="52E64441" w14:textId="77777777" w:rsidR="007B5C40" w:rsidRDefault="00731597">
            <w:pPr>
              <w:jc w:val="left"/>
            </w:pPr>
            <w:r w:rsidRPr="00731597">
              <w:rPr>
                <w:lang w:val="en-US"/>
              </w:rPr>
              <w:t xml:space="preserve">Borges, J. L. (2017). </w:t>
            </w:r>
            <w:r>
              <w:rPr>
                <w:i/>
              </w:rPr>
              <w:t>Ficciones</w:t>
            </w:r>
            <w:r>
              <w:t xml:space="preserve">. Santiago: </w:t>
            </w:r>
            <w:proofErr w:type="spellStart"/>
            <w:r>
              <w:t>Penguin</w:t>
            </w:r>
            <w:proofErr w:type="spellEnd"/>
            <w:r>
              <w:t xml:space="preserve"> </w:t>
            </w:r>
            <w:proofErr w:type="spellStart"/>
            <w:r>
              <w:t>Random</w:t>
            </w:r>
            <w:proofErr w:type="spellEnd"/>
            <w:r>
              <w:t xml:space="preserve"> </w:t>
            </w:r>
            <w:proofErr w:type="spellStart"/>
            <w:r>
              <w:t>House</w:t>
            </w:r>
            <w:proofErr w:type="spellEnd"/>
            <w:r>
              <w:t>.</w:t>
            </w:r>
          </w:p>
          <w:p w14:paraId="66D562E7" w14:textId="77777777" w:rsidR="007B5C40" w:rsidRDefault="00731597">
            <w:pPr>
              <w:jc w:val="left"/>
            </w:pPr>
            <w:r>
              <w:t xml:space="preserve">Carroll, L. (2006). </w:t>
            </w:r>
            <w:r>
              <w:rPr>
                <w:i/>
              </w:rPr>
              <w:t>Alicia en el País de las Maravillas</w:t>
            </w:r>
            <w:r>
              <w:t>. A través del espejo. Barcelona: Cátedra.</w:t>
            </w:r>
          </w:p>
          <w:p w14:paraId="234038B9" w14:textId="77777777" w:rsidR="007B5C40" w:rsidRDefault="00731597">
            <w:pPr>
              <w:jc w:val="left"/>
            </w:pPr>
            <w:r>
              <w:t xml:space="preserve">Cortázar, J. (1970). </w:t>
            </w:r>
            <w:r>
              <w:rPr>
                <w:i/>
              </w:rPr>
              <w:t>Bestiario</w:t>
            </w:r>
            <w:r>
              <w:t>. Buenos Aires: Editorial Sudamericana.</w:t>
            </w:r>
          </w:p>
          <w:p w14:paraId="71CCCDE5" w14:textId="77777777" w:rsidR="007B5C40" w:rsidRDefault="00731597">
            <w:pPr>
              <w:jc w:val="left"/>
            </w:pPr>
            <w:r>
              <w:t xml:space="preserve">Cortázar, J. (2004). </w:t>
            </w:r>
            <w:r>
              <w:rPr>
                <w:i/>
              </w:rPr>
              <w:t>Final del juego</w:t>
            </w:r>
            <w:r>
              <w:t>. Buenos Aires: Punto de lectura.</w:t>
            </w:r>
          </w:p>
          <w:p w14:paraId="5903CF56" w14:textId="77777777" w:rsidR="007B5C40" w:rsidRDefault="00731597">
            <w:pPr>
              <w:jc w:val="left"/>
            </w:pPr>
            <w:proofErr w:type="spellStart"/>
            <w:r>
              <w:t>Hoffmann</w:t>
            </w:r>
            <w:proofErr w:type="spellEnd"/>
            <w:r>
              <w:t xml:space="preserve">, E. T. A. (1969). </w:t>
            </w:r>
            <w:r>
              <w:rPr>
                <w:i/>
              </w:rPr>
              <w:t>Cuentos fantásticos</w:t>
            </w:r>
            <w:r>
              <w:t xml:space="preserve">. Barcelona: </w:t>
            </w:r>
            <w:proofErr w:type="spellStart"/>
            <w:r>
              <w:t>Seix</w:t>
            </w:r>
            <w:proofErr w:type="spellEnd"/>
            <w:r>
              <w:t xml:space="preserve"> Barral.</w:t>
            </w:r>
          </w:p>
          <w:p w14:paraId="02360DE8" w14:textId="77777777" w:rsidR="007B5C40" w:rsidRDefault="00731597">
            <w:pPr>
              <w:jc w:val="left"/>
            </w:pPr>
            <w:r>
              <w:t xml:space="preserve">Lewis, C. S. (2000). </w:t>
            </w:r>
            <w:r>
              <w:rPr>
                <w:i/>
              </w:rPr>
              <w:t>Las crónicas de Narnia I: El león, la bruja y el ropero</w:t>
            </w:r>
            <w:r>
              <w:t>. Santiago: Andrés Bello.</w:t>
            </w:r>
          </w:p>
          <w:p w14:paraId="6EC033D4" w14:textId="77777777" w:rsidR="007B5C40" w:rsidRDefault="00731597">
            <w:pPr>
              <w:jc w:val="left"/>
            </w:pPr>
            <w:proofErr w:type="spellStart"/>
            <w:r>
              <w:t>Lovecraft</w:t>
            </w:r>
            <w:proofErr w:type="spellEnd"/>
            <w:r>
              <w:t xml:space="preserve">, H. P. (1993). </w:t>
            </w:r>
            <w:r>
              <w:rPr>
                <w:i/>
              </w:rPr>
              <w:t xml:space="preserve">Los mitos de </w:t>
            </w:r>
            <w:proofErr w:type="spellStart"/>
            <w:r>
              <w:rPr>
                <w:i/>
              </w:rPr>
              <w:t>Cthulhu</w:t>
            </w:r>
            <w:proofErr w:type="spellEnd"/>
            <w:r>
              <w:t>. Madrid: Alianza.</w:t>
            </w:r>
          </w:p>
          <w:p w14:paraId="5E912ED9" w14:textId="77777777" w:rsidR="007B5C40" w:rsidRDefault="00731597">
            <w:pPr>
              <w:jc w:val="left"/>
            </w:pPr>
            <w:r>
              <w:t xml:space="preserve">Poe, E. A. (1983). </w:t>
            </w:r>
            <w:r>
              <w:rPr>
                <w:i/>
              </w:rPr>
              <w:t>Cuentos</w:t>
            </w:r>
            <w:r>
              <w:t>. Madrid: Alianza.</w:t>
            </w:r>
          </w:p>
          <w:p w14:paraId="02BF1BB8" w14:textId="77777777" w:rsidR="007B5C40" w:rsidRDefault="00731597">
            <w:pPr>
              <w:jc w:val="left"/>
            </w:pPr>
            <w:r>
              <w:t xml:space="preserve">Tolkien, J. R. R. (2003). </w:t>
            </w:r>
            <w:r>
              <w:rPr>
                <w:i/>
              </w:rPr>
              <w:t xml:space="preserve">El </w:t>
            </w:r>
            <w:proofErr w:type="spellStart"/>
            <w:r>
              <w:rPr>
                <w:i/>
              </w:rPr>
              <w:t>hobbit</w:t>
            </w:r>
            <w:proofErr w:type="spellEnd"/>
            <w:r>
              <w:t>. Barcelona: Minotauro.</w:t>
            </w:r>
          </w:p>
          <w:p w14:paraId="78970FFF" w14:textId="77777777" w:rsidR="007B5C40" w:rsidRDefault="00731597">
            <w:pPr>
              <w:jc w:val="left"/>
            </w:pPr>
            <w:r>
              <w:t xml:space="preserve">Wilde, O. (2016). </w:t>
            </w:r>
            <w:r>
              <w:rPr>
                <w:i/>
              </w:rPr>
              <w:t>Cuentos completos</w:t>
            </w:r>
            <w:r>
              <w:t xml:space="preserve">. Buenos Aires: </w:t>
            </w:r>
            <w:proofErr w:type="spellStart"/>
            <w:r>
              <w:t>Penguin</w:t>
            </w:r>
            <w:proofErr w:type="spellEnd"/>
            <w:r>
              <w:t xml:space="preserve"> Clásicos.</w:t>
            </w:r>
          </w:p>
          <w:p w14:paraId="564DA5A5" w14:textId="77777777" w:rsidR="007B5C40" w:rsidRDefault="007B5C40">
            <w:pPr>
              <w:jc w:val="left"/>
            </w:pPr>
          </w:p>
          <w:p w14:paraId="7BD88D05" w14:textId="77777777" w:rsidR="007B5C40" w:rsidRDefault="00731597">
            <w:pPr>
              <w:jc w:val="left"/>
            </w:pPr>
            <w:r>
              <w:t>Bibliografía complementaria:</w:t>
            </w:r>
          </w:p>
          <w:p w14:paraId="3DA6F01A" w14:textId="77777777" w:rsidR="007B5C40" w:rsidRDefault="007B5C40">
            <w:pPr>
              <w:jc w:val="left"/>
            </w:pPr>
          </w:p>
          <w:p w14:paraId="4855F5E1" w14:textId="77777777" w:rsidR="007B5C40" w:rsidRPr="00267EE4" w:rsidRDefault="00731597">
            <w:pPr>
              <w:jc w:val="left"/>
              <w:rPr>
                <w:lang w:val="en-US"/>
              </w:rPr>
            </w:pPr>
            <w:r>
              <w:t xml:space="preserve">Bloom, H. (ed.) </w:t>
            </w:r>
            <w:r w:rsidRPr="00267EE4">
              <w:rPr>
                <w:lang w:val="en-US"/>
              </w:rPr>
              <w:t xml:space="preserve">(2006). </w:t>
            </w:r>
            <w:r w:rsidRPr="00731597">
              <w:rPr>
                <w:i/>
                <w:lang w:val="en-US"/>
              </w:rPr>
              <w:t>Bloom’s Modern Critical Views: C. S. Lewis</w:t>
            </w:r>
            <w:r w:rsidRPr="00731597">
              <w:rPr>
                <w:lang w:val="en-US"/>
              </w:rPr>
              <w:t xml:space="preserve">. </w:t>
            </w:r>
            <w:r w:rsidRPr="00267EE4">
              <w:rPr>
                <w:lang w:val="en-US"/>
              </w:rPr>
              <w:t>New York: Infobase Publishing.</w:t>
            </w:r>
          </w:p>
          <w:p w14:paraId="24C689D0" w14:textId="77777777" w:rsidR="007B5C40" w:rsidRPr="00731597" w:rsidRDefault="00731597">
            <w:pPr>
              <w:jc w:val="left"/>
              <w:rPr>
                <w:lang w:val="en-US"/>
              </w:rPr>
            </w:pPr>
            <w:r w:rsidRPr="00267EE4">
              <w:rPr>
                <w:lang w:val="en-US"/>
              </w:rPr>
              <w:t xml:space="preserve">Bloom, H. (ed.) (2008). </w:t>
            </w:r>
            <w:r w:rsidRPr="00731597">
              <w:rPr>
                <w:i/>
                <w:lang w:val="en-US"/>
              </w:rPr>
              <w:t>Bloom’s Modern Critical Views: J. R. R. Tolkien</w:t>
            </w:r>
            <w:r w:rsidRPr="00731597">
              <w:rPr>
                <w:lang w:val="en-US"/>
              </w:rPr>
              <w:t>. New York: Infobase Publishing.</w:t>
            </w:r>
          </w:p>
          <w:p w14:paraId="6FA1B891" w14:textId="77777777" w:rsidR="007B5C40" w:rsidRDefault="00731597">
            <w:pPr>
              <w:jc w:val="left"/>
            </w:pPr>
            <w:r w:rsidRPr="00731597">
              <w:rPr>
                <w:lang w:val="en-US"/>
              </w:rPr>
              <w:t xml:space="preserve">Borges, J. L. (1967). </w:t>
            </w:r>
            <w:r w:rsidRPr="00731597">
              <w:rPr>
                <w:i/>
                <w:lang w:val="en-US"/>
              </w:rPr>
              <w:t xml:space="preserve">La </w:t>
            </w:r>
            <w:proofErr w:type="spellStart"/>
            <w:r w:rsidRPr="00731597">
              <w:rPr>
                <w:i/>
                <w:lang w:val="en-US"/>
              </w:rPr>
              <w:t>literatura</w:t>
            </w:r>
            <w:proofErr w:type="spellEnd"/>
            <w:r w:rsidRPr="00731597">
              <w:rPr>
                <w:i/>
                <w:lang w:val="en-US"/>
              </w:rPr>
              <w:t xml:space="preserve"> </w:t>
            </w:r>
            <w:proofErr w:type="spellStart"/>
            <w:r w:rsidRPr="00731597">
              <w:rPr>
                <w:i/>
                <w:lang w:val="en-US"/>
              </w:rPr>
              <w:t>fantástica</w:t>
            </w:r>
            <w:proofErr w:type="spellEnd"/>
            <w:r w:rsidRPr="00731597">
              <w:rPr>
                <w:lang w:val="en-US"/>
              </w:rPr>
              <w:t xml:space="preserve">. </w:t>
            </w:r>
            <w:r>
              <w:t>Buenos Aires: Ediciones Olivetti.</w:t>
            </w:r>
          </w:p>
          <w:p w14:paraId="2A3281DF" w14:textId="77777777" w:rsidR="007B5C40" w:rsidRDefault="00731597">
            <w:pPr>
              <w:jc w:val="left"/>
            </w:pPr>
            <w:proofErr w:type="spellStart"/>
            <w:r>
              <w:t>Caillois</w:t>
            </w:r>
            <w:proofErr w:type="spellEnd"/>
            <w:r>
              <w:t xml:space="preserve">, R. (1970). </w:t>
            </w:r>
            <w:r>
              <w:rPr>
                <w:i/>
              </w:rPr>
              <w:t>Imágenes, imágenes…</w:t>
            </w:r>
            <w:r>
              <w:t xml:space="preserve"> Buenos Aires: Editorial Universitaria.</w:t>
            </w:r>
          </w:p>
          <w:p w14:paraId="6EAD10C4" w14:textId="77777777" w:rsidR="007B5C40" w:rsidRDefault="00731597">
            <w:pPr>
              <w:jc w:val="left"/>
            </w:pPr>
            <w:r>
              <w:t xml:space="preserve">Cortázar, J. (2013). </w:t>
            </w:r>
            <w:r>
              <w:rPr>
                <w:i/>
              </w:rPr>
              <w:t>Clases de literatura: Berkeley, 1980</w:t>
            </w:r>
            <w:r>
              <w:t>. Buenos Aires: Alfaguara.</w:t>
            </w:r>
          </w:p>
          <w:p w14:paraId="0069175C" w14:textId="77777777" w:rsidR="007B5C40" w:rsidRDefault="00731597">
            <w:pPr>
              <w:jc w:val="left"/>
            </w:pPr>
            <w:proofErr w:type="spellStart"/>
            <w:r>
              <w:t>Deleuze</w:t>
            </w:r>
            <w:proofErr w:type="spellEnd"/>
            <w:r>
              <w:t xml:space="preserve">, G. (2005). </w:t>
            </w:r>
            <w:r>
              <w:rPr>
                <w:i/>
              </w:rPr>
              <w:t>Lógica del sentido</w:t>
            </w:r>
            <w:r>
              <w:t>. Barcelona: Paidós.</w:t>
            </w:r>
          </w:p>
          <w:p w14:paraId="5AB1C41E" w14:textId="77777777" w:rsidR="007B5C40" w:rsidRDefault="00731597">
            <w:pPr>
              <w:jc w:val="left"/>
            </w:pPr>
            <w:proofErr w:type="spellStart"/>
            <w:r w:rsidRPr="00267EE4">
              <w:rPr>
                <w:lang w:val="en-US"/>
              </w:rPr>
              <w:t>Hogle</w:t>
            </w:r>
            <w:proofErr w:type="spellEnd"/>
            <w:r w:rsidRPr="00267EE4">
              <w:rPr>
                <w:lang w:val="en-US"/>
              </w:rPr>
              <w:t xml:space="preserve">, J. E. (ed.) (2002). </w:t>
            </w:r>
            <w:r w:rsidRPr="00731597">
              <w:rPr>
                <w:i/>
                <w:lang w:val="en-US"/>
              </w:rPr>
              <w:t>The Cambridge Companion to Gothic Fiction</w:t>
            </w:r>
            <w:r w:rsidRPr="00731597">
              <w:rPr>
                <w:lang w:val="en-US"/>
              </w:rPr>
              <w:t xml:space="preserve">. </w:t>
            </w:r>
            <w:r>
              <w:t xml:space="preserve">Cambridge: Cambridge </w:t>
            </w:r>
            <w:proofErr w:type="spellStart"/>
            <w:r>
              <w:t>University</w:t>
            </w:r>
            <w:proofErr w:type="spellEnd"/>
            <w:r>
              <w:t xml:space="preserve"> </w:t>
            </w:r>
            <w:proofErr w:type="spellStart"/>
            <w:r>
              <w:t>Press</w:t>
            </w:r>
            <w:proofErr w:type="spellEnd"/>
            <w:r>
              <w:t>.</w:t>
            </w:r>
          </w:p>
          <w:p w14:paraId="70BD865E" w14:textId="77777777" w:rsidR="007B5C40" w:rsidRDefault="00731597">
            <w:pPr>
              <w:jc w:val="left"/>
            </w:pPr>
            <w:r>
              <w:t xml:space="preserve">Lewis, C. S. (2004). </w:t>
            </w:r>
            <w:r>
              <w:rPr>
                <w:i/>
              </w:rPr>
              <w:t>De este y otros mundos. Ensayos sobre literatura fantástica</w:t>
            </w:r>
            <w:r>
              <w:t>. Madrid: Alba.</w:t>
            </w:r>
          </w:p>
          <w:p w14:paraId="31D8B9B6" w14:textId="77777777" w:rsidR="007B5C40" w:rsidRDefault="00731597">
            <w:pPr>
              <w:jc w:val="left"/>
            </w:pPr>
            <w:proofErr w:type="spellStart"/>
            <w:r>
              <w:t>Lovecraft</w:t>
            </w:r>
            <w:proofErr w:type="spellEnd"/>
            <w:r>
              <w:t xml:space="preserve">, H. P. (1994). </w:t>
            </w:r>
            <w:r>
              <w:rPr>
                <w:i/>
              </w:rPr>
              <w:t>El horror en la literatura</w:t>
            </w:r>
            <w:r>
              <w:t>. Madrid: Alianza.</w:t>
            </w:r>
          </w:p>
          <w:p w14:paraId="625954CE" w14:textId="77777777" w:rsidR="007B5C40" w:rsidRDefault="00731597">
            <w:pPr>
              <w:jc w:val="left"/>
            </w:pPr>
            <w:r>
              <w:t xml:space="preserve">Poe, E. A. (2002). </w:t>
            </w:r>
            <w:r>
              <w:rPr>
                <w:i/>
              </w:rPr>
              <w:t>La filosofía de la composición</w:t>
            </w:r>
            <w:r>
              <w:t xml:space="preserve">. Madrid: Libros C. de </w:t>
            </w:r>
            <w:proofErr w:type="spellStart"/>
            <w:r>
              <w:t>Langre</w:t>
            </w:r>
            <w:proofErr w:type="spellEnd"/>
            <w:r>
              <w:t>.</w:t>
            </w:r>
          </w:p>
          <w:p w14:paraId="18174CF0" w14:textId="77777777" w:rsidR="007B5C40" w:rsidRDefault="00731597">
            <w:pPr>
              <w:jc w:val="left"/>
            </w:pPr>
            <w:r>
              <w:t xml:space="preserve">Shelley, M. W. (2016). </w:t>
            </w:r>
            <w:r>
              <w:rPr>
                <w:i/>
              </w:rPr>
              <w:t>Frankenstein o el moderno Prometeo</w:t>
            </w:r>
            <w:r>
              <w:t>. Madrid: Alianza.</w:t>
            </w:r>
          </w:p>
          <w:p w14:paraId="50EF4E74" w14:textId="77777777" w:rsidR="007B5C40" w:rsidRDefault="00731597">
            <w:pPr>
              <w:jc w:val="left"/>
            </w:pPr>
            <w:proofErr w:type="spellStart"/>
            <w:r>
              <w:t>Stocker</w:t>
            </w:r>
            <w:proofErr w:type="spellEnd"/>
            <w:r>
              <w:t xml:space="preserve">, B. (2011). </w:t>
            </w:r>
            <w:r>
              <w:rPr>
                <w:i/>
              </w:rPr>
              <w:t>Drácula</w:t>
            </w:r>
            <w:r>
              <w:t xml:space="preserve">. Barcelona: </w:t>
            </w:r>
            <w:proofErr w:type="spellStart"/>
            <w:r>
              <w:t>Brontes</w:t>
            </w:r>
            <w:proofErr w:type="spellEnd"/>
            <w:r>
              <w:t>.</w:t>
            </w:r>
          </w:p>
          <w:p w14:paraId="07A1ABFC" w14:textId="77777777" w:rsidR="007B5C40" w:rsidRDefault="00731597">
            <w:pPr>
              <w:jc w:val="left"/>
            </w:pPr>
            <w:proofErr w:type="spellStart"/>
            <w:r>
              <w:t>Todorov</w:t>
            </w:r>
            <w:proofErr w:type="spellEnd"/>
            <w:r>
              <w:t xml:space="preserve">, T. (1981). </w:t>
            </w:r>
            <w:r>
              <w:rPr>
                <w:i/>
              </w:rPr>
              <w:t>Introducción a la literatura fantástica</w:t>
            </w:r>
            <w:r>
              <w:t>. México: Premia.</w:t>
            </w:r>
          </w:p>
          <w:p w14:paraId="604F8EFA" w14:textId="77777777" w:rsidR="007B5C40" w:rsidRPr="00731597" w:rsidRDefault="00731597">
            <w:pPr>
              <w:jc w:val="left"/>
              <w:rPr>
                <w:lang w:val="en-US"/>
              </w:rPr>
            </w:pPr>
            <w:r>
              <w:t xml:space="preserve">Tolkien, J. R. R. (2008). </w:t>
            </w:r>
            <w:r w:rsidRPr="00731597">
              <w:rPr>
                <w:i/>
                <w:lang w:val="en-US"/>
              </w:rPr>
              <w:t>On fairy-stories</w:t>
            </w:r>
            <w:r w:rsidRPr="00731597">
              <w:rPr>
                <w:lang w:val="en-US"/>
              </w:rPr>
              <w:t>. London: Harper Collins.</w:t>
            </w:r>
          </w:p>
        </w:tc>
      </w:tr>
      <w:tr w:rsidR="007B5C40" w14:paraId="1DDC66A9" w14:textId="77777777">
        <w:tc>
          <w:tcPr>
            <w:tcW w:w="9336" w:type="dxa"/>
            <w:shd w:val="clear" w:color="auto" w:fill="auto"/>
            <w:tcMar>
              <w:top w:w="100" w:type="dxa"/>
              <w:left w:w="100" w:type="dxa"/>
              <w:bottom w:w="100" w:type="dxa"/>
              <w:right w:w="100" w:type="dxa"/>
            </w:tcMar>
          </w:tcPr>
          <w:p w14:paraId="44B2E3DD" w14:textId="77777777" w:rsidR="007B5C40" w:rsidRDefault="00731597">
            <w:pPr>
              <w:pStyle w:val="Subttulo"/>
            </w:pPr>
            <w:r>
              <w:lastRenderedPageBreak/>
              <w:t>Antecedentes docentes</w:t>
            </w:r>
          </w:p>
        </w:tc>
      </w:tr>
      <w:tr w:rsidR="007B5C40" w14:paraId="3C31EEFD" w14:textId="77777777">
        <w:tc>
          <w:tcPr>
            <w:tcW w:w="9336" w:type="dxa"/>
            <w:shd w:val="clear" w:color="auto" w:fill="auto"/>
            <w:tcMar>
              <w:top w:w="100" w:type="dxa"/>
              <w:left w:w="100" w:type="dxa"/>
              <w:bottom w:w="100" w:type="dxa"/>
              <w:right w:w="100" w:type="dxa"/>
            </w:tcMar>
          </w:tcPr>
          <w:p w14:paraId="2B5B1EEA" w14:textId="77777777" w:rsidR="007B5C40" w:rsidRDefault="00731597">
            <w:pPr>
              <w:jc w:val="left"/>
            </w:pPr>
            <w:r>
              <w:t>Matías Rivas Vergara</w:t>
            </w:r>
          </w:p>
          <w:p w14:paraId="61BDAF5A" w14:textId="77777777" w:rsidR="007B5C40" w:rsidRDefault="00731597">
            <w:pPr>
              <w:rPr>
                <w:rFonts w:ascii="Proxima Nova" w:eastAsia="Proxima Nova" w:hAnsi="Proxima Nova" w:cs="Proxima Nova"/>
              </w:rPr>
            </w:pPr>
            <w:r>
              <w:rPr>
                <w:rFonts w:ascii="Proxima Nova" w:eastAsia="Proxima Nova" w:hAnsi="Proxima Nova" w:cs="Proxima Nova"/>
                <w:b/>
              </w:rPr>
              <w:t>Títulos y grados:</w:t>
            </w:r>
            <w:r>
              <w:rPr>
                <w:rFonts w:ascii="Proxima Nova" w:eastAsia="Proxima Nova" w:hAnsi="Proxima Nova" w:cs="Proxima Nova"/>
              </w:rPr>
              <w:t xml:space="preserve"> Licenciado en Historia y Filosofía. Doctor (c) en Filosofía.</w:t>
            </w:r>
          </w:p>
          <w:p w14:paraId="44FD0050" w14:textId="77777777" w:rsidR="007B5C40" w:rsidRDefault="00731597">
            <w:pPr>
              <w:rPr>
                <w:rFonts w:ascii="Proxima Nova" w:eastAsia="Proxima Nova" w:hAnsi="Proxima Nova" w:cs="Proxima Nova"/>
              </w:rPr>
            </w:pPr>
            <w:r>
              <w:rPr>
                <w:rFonts w:ascii="Proxima Nova" w:eastAsia="Proxima Nova" w:hAnsi="Proxima Nova" w:cs="Proxima Nova"/>
                <w:b/>
              </w:rPr>
              <w:t>Área de especialización:</w:t>
            </w:r>
            <w:r>
              <w:rPr>
                <w:rFonts w:ascii="Proxima Nova" w:eastAsia="Proxima Nova" w:hAnsi="Proxima Nova" w:cs="Proxima Nova"/>
              </w:rPr>
              <w:t xml:space="preserve"> Filosofía del arte, Filosofía contemporánea, Teoría Literaria, Historia Cultural.</w:t>
            </w:r>
          </w:p>
          <w:p w14:paraId="3901D721" w14:textId="77777777" w:rsidR="007B5C40" w:rsidRDefault="00731597">
            <w:pPr>
              <w:rPr>
                <w:rFonts w:ascii="Proxima Nova" w:eastAsia="Proxima Nova" w:hAnsi="Proxima Nova" w:cs="Proxima Nova"/>
              </w:rPr>
            </w:pPr>
            <w:r>
              <w:rPr>
                <w:rFonts w:ascii="Proxima Nova" w:eastAsia="Proxima Nova" w:hAnsi="Proxima Nova" w:cs="Proxima Nova"/>
                <w:b/>
              </w:rPr>
              <w:t>Experiencia en la temática del curso:</w:t>
            </w:r>
            <w:r>
              <w:rPr>
                <w:rFonts w:ascii="Proxima Nova" w:eastAsia="Proxima Nova" w:hAnsi="Proxima Nova" w:cs="Proxima Nova"/>
              </w:rPr>
              <w:t xml:space="preserve"> </w:t>
            </w:r>
            <w:proofErr w:type="spellStart"/>
            <w:r>
              <w:rPr>
                <w:rFonts w:ascii="Proxima Nova" w:eastAsia="Proxima Nova" w:hAnsi="Proxima Nova" w:cs="Proxima Nova"/>
              </w:rPr>
              <w:t>Minor</w:t>
            </w:r>
            <w:proofErr w:type="spellEnd"/>
            <w:r>
              <w:rPr>
                <w:rFonts w:ascii="Proxima Nova" w:eastAsia="Proxima Nova" w:hAnsi="Proxima Nova" w:cs="Proxima Nova"/>
              </w:rPr>
              <w:t xml:space="preserve"> en Literatura Universal por la PUC. Profesor de Lenguaje en Preuniversitario Alameda.</w:t>
            </w:r>
          </w:p>
          <w:p w14:paraId="16A6CD34" w14:textId="77777777" w:rsidR="007B5C40" w:rsidRDefault="00731597">
            <w:r>
              <w:rPr>
                <w:rFonts w:ascii="Proxima Nova" w:eastAsia="Proxima Nova" w:hAnsi="Proxima Nova" w:cs="Proxima Nova"/>
                <w:b/>
              </w:rPr>
              <w:t>Página personal:</w:t>
            </w:r>
            <w:r>
              <w:rPr>
                <w:rFonts w:ascii="Proxima Nova" w:eastAsia="Proxima Nova" w:hAnsi="Proxima Nova" w:cs="Proxima Nova"/>
              </w:rPr>
              <w:t xml:space="preserve"> mbrivas@uc.cl</w:t>
            </w:r>
          </w:p>
          <w:p w14:paraId="181B10EB" w14:textId="77777777" w:rsidR="007B5C40" w:rsidRDefault="007B5C40"/>
          <w:p w14:paraId="6164D6B8" w14:textId="77777777" w:rsidR="007B5C40" w:rsidRDefault="00731597">
            <w:r>
              <w:t xml:space="preserve">Rodrigo </w:t>
            </w:r>
            <w:proofErr w:type="spellStart"/>
            <w:r>
              <w:t>Hartley</w:t>
            </w:r>
            <w:proofErr w:type="spellEnd"/>
            <w:r>
              <w:t xml:space="preserve"> </w:t>
            </w:r>
            <w:proofErr w:type="spellStart"/>
            <w:r>
              <w:t>Belmar</w:t>
            </w:r>
            <w:proofErr w:type="spellEnd"/>
          </w:p>
          <w:p w14:paraId="748E3864" w14:textId="77777777" w:rsidR="007B5C40" w:rsidRDefault="00731597">
            <w:pPr>
              <w:rPr>
                <w:rFonts w:ascii="Proxima Nova" w:eastAsia="Proxima Nova" w:hAnsi="Proxima Nova" w:cs="Proxima Nova"/>
              </w:rPr>
            </w:pPr>
            <w:r>
              <w:rPr>
                <w:rFonts w:ascii="Proxima Nova" w:eastAsia="Proxima Nova" w:hAnsi="Proxima Nova" w:cs="Proxima Nova"/>
                <w:b/>
              </w:rPr>
              <w:t>Títulos y grados:</w:t>
            </w:r>
            <w:r>
              <w:rPr>
                <w:rFonts w:ascii="Proxima Nova" w:eastAsia="Proxima Nova" w:hAnsi="Proxima Nova" w:cs="Proxima Nova"/>
              </w:rPr>
              <w:t xml:space="preserve"> Licenciado (c) en Filosofía.</w:t>
            </w:r>
          </w:p>
          <w:p w14:paraId="0F165595" w14:textId="77777777" w:rsidR="007B5C40" w:rsidRDefault="00731597">
            <w:pPr>
              <w:rPr>
                <w:rFonts w:ascii="Proxima Nova" w:eastAsia="Proxima Nova" w:hAnsi="Proxima Nova" w:cs="Proxima Nova"/>
              </w:rPr>
            </w:pPr>
            <w:r>
              <w:rPr>
                <w:rFonts w:ascii="Proxima Nova" w:eastAsia="Proxima Nova" w:hAnsi="Proxima Nova" w:cs="Proxima Nova"/>
                <w:b/>
              </w:rPr>
              <w:t>Área de especialización:</w:t>
            </w:r>
            <w:r>
              <w:rPr>
                <w:rFonts w:ascii="Proxima Nova" w:eastAsia="Proxima Nova" w:hAnsi="Proxima Nova" w:cs="Proxima Nova"/>
              </w:rPr>
              <w:t xml:space="preserve"> Filosofía contemporánea, Filosofía política, Fenomenología, Hermenéutica.</w:t>
            </w:r>
          </w:p>
          <w:p w14:paraId="66DDF557" w14:textId="77777777" w:rsidR="007B5C40" w:rsidRDefault="00731597">
            <w:pPr>
              <w:rPr>
                <w:rFonts w:ascii="Proxima Nova" w:eastAsia="Proxima Nova" w:hAnsi="Proxima Nova" w:cs="Proxima Nova"/>
              </w:rPr>
            </w:pPr>
            <w:r>
              <w:rPr>
                <w:rFonts w:ascii="Proxima Nova" w:eastAsia="Proxima Nova" w:hAnsi="Proxima Nova" w:cs="Proxima Nova"/>
                <w:b/>
              </w:rPr>
              <w:lastRenderedPageBreak/>
              <w:t>Experiencia en la temática del curso:</w:t>
            </w:r>
            <w:r>
              <w:rPr>
                <w:rFonts w:ascii="Proxima Nova" w:eastAsia="Proxima Nova" w:hAnsi="Proxima Nova" w:cs="Proxima Nova"/>
              </w:rPr>
              <w:t xml:space="preserve"> Diplomado en Filosofía para Niños por la PUC. Profesor de Filosofía en el Colegio Hernando de Magallanes.</w:t>
            </w:r>
          </w:p>
          <w:p w14:paraId="6C19FDFE" w14:textId="77777777" w:rsidR="007B5C40" w:rsidRDefault="00731597">
            <w:r>
              <w:rPr>
                <w:rFonts w:ascii="Proxima Nova" w:eastAsia="Proxima Nova" w:hAnsi="Proxima Nova" w:cs="Proxima Nova"/>
                <w:b/>
              </w:rPr>
              <w:t>Página personal:</w:t>
            </w:r>
            <w:r>
              <w:rPr>
                <w:rFonts w:ascii="Proxima Nova" w:eastAsia="Proxima Nova" w:hAnsi="Proxima Nova" w:cs="Proxima Nova"/>
              </w:rPr>
              <w:t xml:space="preserve"> rahartley@uc.cl</w:t>
            </w:r>
          </w:p>
        </w:tc>
      </w:tr>
      <w:tr w:rsidR="007B5C40" w14:paraId="33C776D7" w14:textId="77777777">
        <w:tc>
          <w:tcPr>
            <w:tcW w:w="9336" w:type="dxa"/>
            <w:shd w:val="clear" w:color="auto" w:fill="auto"/>
            <w:tcMar>
              <w:top w:w="100" w:type="dxa"/>
              <w:left w:w="100" w:type="dxa"/>
              <w:bottom w:w="100" w:type="dxa"/>
              <w:right w:w="100" w:type="dxa"/>
            </w:tcMar>
          </w:tcPr>
          <w:p w14:paraId="62AA212C" w14:textId="77777777" w:rsidR="007B5C40" w:rsidRDefault="00731597">
            <w:r>
              <w:lastRenderedPageBreak/>
              <w:t>Se reserva el derecho de realizar cambios al presente programa, incluyendo cambios en la evaluación. Se reserva el derecho de no realizar el curso supeditado al número mínimo de inscritos declarado.</w:t>
            </w:r>
          </w:p>
        </w:tc>
      </w:tr>
    </w:tbl>
    <w:p w14:paraId="0626F87D" w14:textId="77777777" w:rsidR="007B5C40" w:rsidRDefault="007B5C40"/>
    <w:sectPr w:rsidR="007B5C40">
      <w:headerReference w:type="even" r:id="rId8"/>
      <w:headerReference w:type="default" r:id="rId9"/>
      <w:footerReference w:type="even" r:id="rId10"/>
      <w:footerReference w:type="default" r:id="rId11"/>
      <w:headerReference w:type="first" r:id="rId12"/>
      <w:footerReference w:type="first" r:id="rId13"/>
      <w:pgSz w:w="11909" w:h="16834"/>
      <w:pgMar w:top="2125" w:right="1440" w:bottom="1440" w:left="1440" w:header="9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169F" w14:textId="77777777" w:rsidR="00D4647E" w:rsidRDefault="00D4647E">
      <w:r>
        <w:separator/>
      </w:r>
    </w:p>
  </w:endnote>
  <w:endnote w:type="continuationSeparator" w:id="0">
    <w:p w14:paraId="727620A9" w14:textId="77777777" w:rsidR="00D4647E" w:rsidRDefault="00D4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nito">
    <w:altName w:val="Calibri"/>
    <w:panose1 w:val="020B0604020202020204"/>
    <w:charset w:val="00"/>
    <w:family w:val="auto"/>
    <w:pitch w:val="default"/>
  </w:font>
  <w:font w:name="Montserrat">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ormorant Garamo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Cormorant Garamond Medium">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8C60" w14:textId="77777777" w:rsidR="00EF7B0B" w:rsidRDefault="00EF7B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515E" w14:textId="77777777" w:rsidR="00EF7B0B" w:rsidRDefault="00EF7B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E5F5" w14:textId="77777777" w:rsidR="00EF7B0B" w:rsidRDefault="00EF7B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E5A9" w14:textId="77777777" w:rsidR="00D4647E" w:rsidRDefault="00D4647E">
      <w:r>
        <w:separator/>
      </w:r>
    </w:p>
  </w:footnote>
  <w:footnote w:type="continuationSeparator" w:id="0">
    <w:p w14:paraId="61CB7443" w14:textId="77777777" w:rsidR="00D4647E" w:rsidRDefault="00D4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DC2D" w14:textId="77777777" w:rsidR="00EF7B0B" w:rsidRDefault="00EF7B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8A75" w14:textId="2F6462B1" w:rsidR="00EF7B0B" w:rsidRDefault="00EF7B0B" w:rsidP="00EF7B0B">
    <w:pPr>
      <w:jc w:val="cente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noProof/>
      </w:rPr>
      <w:drawing>
        <wp:inline distT="0" distB="0" distL="0" distR="0" wp14:anchorId="392ADBA5" wp14:editId="22FD67B1">
          <wp:extent cx="1576331" cy="11455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586154" cy="1152678"/>
                  </a:xfrm>
                  <a:prstGeom prst="rect">
                    <a:avLst/>
                  </a:prstGeom>
                </pic:spPr>
              </pic:pic>
            </a:graphicData>
          </a:graphic>
        </wp:inline>
      </w:drawing>
    </w:r>
  </w:p>
  <w:p w14:paraId="6493CD7F" w14:textId="08D53A48" w:rsidR="007B5C40" w:rsidRDefault="00731597">
    <w:pP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rPr>
      <w:t>Universidad Central de Chile</w:t>
    </w:r>
  </w:p>
  <w:p w14:paraId="153F7847" w14:textId="77777777" w:rsidR="007B5C40" w:rsidRDefault="00731597">
    <w:pP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rPr>
      <w:t>Instituto de Investigación e Innovación en Salud</w:t>
    </w:r>
  </w:p>
  <w:p w14:paraId="3EF5E7ED" w14:textId="77777777" w:rsidR="007B5C40" w:rsidRDefault="00731597">
    <w:r>
      <w:rPr>
        <w:rFonts w:ascii="Cormorant Garamond Medium" w:eastAsia="Cormorant Garamond Medium" w:hAnsi="Cormorant Garamond Medium" w:cs="Cormorant Garamond Medium"/>
      </w:rPr>
      <w:t>Facultad de Ciencias de la Salud</w:t>
    </w:r>
  </w:p>
  <w:p w14:paraId="7ACF4869" w14:textId="77777777" w:rsidR="007B5C40" w:rsidRDefault="00D4647E">
    <w:r>
      <w:rPr>
        <w:noProof/>
      </w:rPr>
      <w:pict w14:anchorId="42B9A117">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46AE" w14:textId="77777777" w:rsidR="00EF7B0B" w:rsidRDefault="00EF7B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7B30"/>
    <w:multiLevelType w:val="multilevel"/>
    <w:tmpl w:val="72BA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141019"/>
    <w:multiLevelType w:val="multilevel"/>
    <w:tmpl w:val="A65A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40"/>
    <w:rsid w:val="00267EE4"/>
    <w:rsid w:val="00272B0C"/>
    <w:rsid w:val="0050369B"/>
    <w:rsid w:val="0056118A"/>
    <w:rsid w:val="005C49FD"/>
    <w:rsid w:val="00731597"/>
    <w:rsid w:val="007B5C40"/>
    <w:rsid w:val="00981AD4"/>
    <w:rsid w:val="00C673F1"/>
    <w:rsid w:val="00C70227"/>
    <w:rsid w:val="00D4647E"/>
    <w:rsid w:val="00EA5EE4"/>
    <w:rsid w:val="00EC5B3F"/>
    <w:rsid w:val="00EC6D85"/>
    <w:rsid w:val="00EF7B0B"/>
    <w:rsid w:val="00FE70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96CB0"/>
  <w15:docId w15:val="{6A39BF72-7153-421E-A87C-09EC0253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w:eastAsia="Nunito" w:hAnsi="Nunito" w:cs="Nunito"/>
        <w:lang w:val="es" w:eastAsia="es-C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100"/>
      <w:outlineLvl w:val="0"/>
    </w:pPr>
    <w:rPr>
      <w:rFonts w:ascii="Montserrat" w:eastAsia="Montserrat" w:hAnsi="Montserrat" w:cs="Montserrat"/>
      <w:sz w:val="34"/>
      <w:szCs w:val="34"/>
    </w:rPr>
  </w:style>
  <w:style w:type="paragraph" w:styleId="Ttulo2">
    <w:name w:val="heading 2"/>
    <w:basedOn w:val="Normal"/>
    <w:next w:val="Normal"/>
    <w:uiPriority w:val="9"/>
    <w:unhideWhenUsed/>
    <w:qFormat/>
    <w:pPr>
      <w:keepNext/>
      <w:keepLines/>
      <w:pBdr>
        <w:top w:val="none" w:sz="0" w:space="0" w:color="000000"/>
        <w:left w:val="none" w:sz="0" w:space="0" w:color="000000"/>
        <w:bottom w:val="single" w:sz="6" w:space="0" w:color="CCCCCC"/>
        <w:right w:val="none" w:sz="0" w:space="0" w:color="000000"/>
      </w:pBdr>
      <w:shd w:val="clear" w:color="auto" w:fill="FFFFFF"/>
      <w:spacing w:before="600" w:after="160"/>
      <w:outlineLvl w:val="1"/>
    </w:pPr>
    <w:rPr>
      <w:rFonts w:ascii="Montserrat" w:eastAsia="Montserrat" w:hAnsi="Montserrat" w:cs="Montserrat"/>
      <w:sz w:val="30"/>
      <w:szCs w:val="30"/>
    </w:rPr>
  </w:style>
  <w:style w:type="paragraph" w:styleId="Ttulo3">
    <w:name w:val="heading 3"/>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160"/>
      <w:outlineLvl w:val="2"/>
    </w:pPr>
    <w:rPr>
      <w:b/>
      <w:sz w:val="22"/>
      <w:szCs w:val="22"/>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20" w:after="100" w:line="268" w:lineRule="auto"/>
    </w:pPr>
    <w:rPr>
      <w:color w:val="666666"/>
      <w:sz w:val="26"/>
      <w:szCs w:val="26"/>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030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0D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975ED"/>
    <w:rPr>
      <w:b/>
      <w:bCs/>
    </w:rPr>
  </w:style>
  <w:style w:type="character" w:customStyle="1" w:styleId="AsuntodelcomentarioCar">
    <w:name w:val="Asunto del comentario Car"/>
    <w:basedOn w:val="TextocomentarioCar"/>
    <w:link w:val="Asuntodelcomentario"/>
    <w:uiPriority w:val="99"/>
    <w:semiHidden/>
    <w:rsid w:val="000975ED"/>
    <w:rPr>
      <w:b/>
      <w:bCs/>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F7B0B"/>
    <w:pPr>
      <w:tabs>
        <w:tab w:val="center" w:pos="4252"/>
        <w:tab w:val="right" w:pos="8504"/>
      </w:tabs>
    </w:pPr>
  </w:style>
  <w:style w:type="character" w:customStyle="1" w:styleId="EncabezadoCar">
    <w:name w:val="Encabezado Car"/>
    <w:basedOn w:val="Fuentedeprrafopredeter"/>
    <w:link w:val="Encabezado"/>
    <w:uiPriority w:val="99"/>
    <w:rsid w:val="00EF7B0B"/>
  </w:style>
  <w:style w:type="paragraph" w:styleId="Piedepgina">
    <w:name w:val="footer"/>
    <w:basedOn w:val="Normal"/>
    <w:link w:val="PiedepginaCar"/>
    <w:uiPriority w:val="99"/>
    <w:unhideWhenUsed/>
    <w:rsid w:val="00EF7B0B"/>
    <w:pPr>
      <w:tabs>
        <w:tab w:val="center" w:pos="4252"/>
        <w:tab w:val="right" w:pos="8504"/>
      </w:tabs>
    </w:pPr>
  </w:style>
  <w:style w:type="character" w:customStyle="1" w:styleId="PiedepginaCar">
    <w:name w:val="Pie de página Car"/>
    <w:basedOn w:val="Fuentedeprrafopredeter"/>
    <w:link w:val="Piedepgina"/>
    <w:uiPriority w:val="99"/>
    <w:rsid w:val="00EF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07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bPGwLWLn7I0cm2wdKzmgkRZ+A==">AMUW2mWiN89rfFbIc+q+poOFuJEIdQfHk97Np80X7kKjf102N0uWqRlya6aDVHZ2eSAerEmKL2br8Jjjmtqs/707LLf5BjwOph6sBpbil+5n9f2z8uPILmnqYpAr9IYIagdDmcNC3IKwtLZWNEjgJq2f0crj7rlWRNVsAsiGkCwW4uJgzbhDf+87M1gCGkd5o1ZUoUtBtUZko9oRKKg0zCPf9NtOBmJ5rU92HtoALzFdY0SeLwlr/qWY4Lpzma4k/pbDT+5IPLO98ekepqRcyLfHWBL95kEgtCbhdIPHZNpadv40dZCZl/PsK1cwp7g+BhPvVhaJr7sgyqyUMOLFE6jSmVC1HPYinI1kGrsz9XBfMv7647dHZ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emilialorenzo bravofarias</dc:creator>
  <cp:lastModifiedBy>Microsoft Office User</cp:lastModifiedBy>
  <cp:revision>3</cp:revision>
  <dcterms:created xsi:type="dcterms:W3CDTF">2020-12-22T16:05:00Z</dcterms:created>
  <dcterms:modified xsi:type="dcterms:W3CDTF">2020-12-22T16:06:00Z</dcterms:modified>
</cp:coreProperties>
</file>